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0B" w:rsidRPr="003C3E25" w:rsidRDefault="003C3E25" w:rsidP="003C3E25">
      <w:pPr>
        <w:jc w:val="center"/>
        <w:rPr>
          <w:b/>
        </w:rPr>
      </w:pPr>
      <w:r>
        <w:rPr>
          <w:b/>
        </w:rPr>
        <w:t xml:space="preserve">Peer Support Network </w:t>
      </w:r>
      <w:r w:rsidR="004F32CA">
        <w:rPr>
          <w:b/>
        </w:rPr>
        <w:t xml:space="preserve">Partnership </w:t>
      </w:r>
      <w:r>
        <w:rPr>
          <w:b/>
        </w:rPr>
        <w:t>survey Dec 2016 – summary of responses</w:t>
      </w:r>
    </w:p>
    <w:tbl>
      <w:tblPr>
        <w:tblStyle w:val="TableGrid"/>
        <w:tblW w:w="22850" w:type="dxa"/>
        <w:tblInd w:w="-743" w:type="dxa"/>
        <w:tblLayout w:type="fixed"/>
        <w:tblLook w:val="04A0" w:firstRow="1" w:lastRow="0" w:firstColumn="1" w:lastColumn="0" w:noHBand="0" w:noVBand="1"/>
      </w:tblPr>
      <w:tblGrid>
        <w:gridCol w:w="1560"/>
        <w:gridCol w:w="2713"/>
        <w:gridCol w:w="2107"/>
        <w:gridCol w:w="1984"/>
        <w:gridCol w:w="1843"/>
        <w:gridCol w:w="1984"/>
        <w:gridCol w:w="1375"/>
        <w:gridCol w:w="1035"/>
        <w:gridCol w:w="992"/>
        <w:gridCol w:w="2116"/>
        <w:gridCol w:w="2116"/>
        <w:gridCol w:w="1045"/>
        <w:gridCol w:w="1180"/>
        <w:gridCol w:w="800"/>
      </w:tblGrid>
      <w:tr w:rsidR="00A00814" w:rsidTr="00A00814">
        <w:tc>
          <w:tcPr>
            <w:tcW w:w="1560" w:type="dxa"/>
          </w:tcPr>
          <w:p w:rsidR="00A00814" w:rsidRDefault="00A00814" w:rsidP="00697F05">
            <w:pPr>
              <w:jc w:val="center"/>
              <w:rPr>
                <w:b/>
              </w:rPr>
            </w:pPr>
            <w:r>
              <w:rPr>
                <w:b/>
              </w:rPr>
              <w:t>Organisation</w:t>
            </w:r>
          </w:p>
        </w:tc>
        <w:tc>
          <w:tcPr>
            <w:tcW w:w="2713" w:type="dxa"/>
          </w:tcPr>
          <w:p w:rsidR="00A00814" w:rsidRDefault="00A00814" w:rsidP="00697F05">
            <w:pPr>
              <w:jc w:val="center"/>
              <w:rPr>
                <w:b/>
              </w:rPr>
            </w:pPr>
            <w:r>
              <w:rPr>
                <w:b/>
              </w:rPr>
              <w:t>Contact Details</w:t>
            </w:r>
          </w:p>
        </w:tc>
        <w:tc>
          <w:tcPr>
            <w:tcW w:w="2107" w:type="dxa"/>
          </w:tcPr>
          <w:p w:rsidR="00A00814" w:rsidRDefault="00A00814" w:rsidP="00697F05">
            <w:pPr>
              <w:jc w:val="center"/>
              <w:rPr>
                <w:b/>
              </w:rPr>
            </w:pPr>
            <w:r>
              <w:rPr>
                <w:b/>
              </w:rPr>
              <w:t>Organisational activities/services</w:t>
            </w:r>
          </w:p>
        </w:tc>
        <w:tc>
          <w:tcPr>
            <w:tcW w:w="1984" w:type="dxa"/>
          </w:tcPr>
          <w:p w:rsidR="00A00814" w:rsidRDefault="00A00814" w:rsidP="00697F05">
            <w:pPr>
              <w:jc w:val="center"/>
              <w:rPr>
                <w:b/>
              </w:rPr>
            </w:pPr>
            <w:r>
              <w:rPr>
                <w:b/>
              </w:rPr>
              <w:t>Facilities/services to offer</w:t>
            </w:r>
          </w:p>
        </w:tc>
        <w:tc>
          <w:tcPr>
            <w:tcW w:w="1843" w:type="dxa"/>
          </w:tcPr>
          <w:p w:rsidR="00A00814" w:rsidRDefault="00A00814" w:rsidP="00697F05">
            <w:pPr>
              <w:jc w:val="center"/>
              <w:rPr>
                <w:b/>
              </w:rPr>
            </w:pPr>
            <w:r>
              <w:rPr>
                <w:b/>
              </w:rPr>
              <w:t>Facilities/services required</w:t>
            </w:r>
          </w:p>
        </w:tc>
        <w:tc>
          <w:tcPr>
            <w:tcW w:w="1984" w:type="dxa"/>
          </w:tcPr>
          <w:p w:rsidR="00A00814" w:rsidRDefault="00A00814" w:rsidP="00697F05">
            <w:pPr>
              <w:jc w:val="center"/>
              <w:rPr>
                <w:b/>
              </w:rPr>
            </w:pPr>
            <w:r>
              <w:rPr>
                <w:b/>
              </w:rPr>
              <w:t>Strength/expertise</w:t>
            </w:r>
          </w:p>
        </w:tc>
        <w:tc>
          <w:tcPr>
            <w:tcW w:w="1375" w:type="dxa"/>
          </w:tcPr>
          <w:p w:rsidR="00A00814" w:rsidRDefault="00A00814" w:rsidP="00697F05">
            <w:pPr>
              <w:jc w:val="center"/>
              <w:rPr>
                <w:b/>
              </w:rPr>
            </w:pPr>
            <w:r>
              <w:rPr>
                <w:b/>
              </w:rPr>
              <w:t>Challenges</w:t>
            </w:r>
          </w:p>
        </w:tc>
        <w:tc>
          <w:tcPr>
            <w:tcW w:w="1035" w:type="dxa"/>
          </w:tcPr>
          <w:p w:rsidR="00A00814" w:rsidRDefault="00A00814" w:rsidP="00697F05">
            <w:pPr>
              <w:jc w:val="center"/>
              <w:rPr>
                <w:b/>
              </w:rPr>
            </w:pPr>
            <w:r>
              <w:rPr>
                <w:b/>
              </w:rPr>
              <w:t xml:space="preserve">Informal </w:t>
            </w:r>
          </w:p>
          <w:p w:rsidR="00A00814" w:rsidRDefault="00A00814" w:rsidP="00697F05">
            <w:pPr>
              <w:jc w:val="center"/>
              <w:rPr>
                <w:b/>
              </w:rPr>
            </w:pPr>
            <w:r>
              <w:rPr>
                <w:b/>
              </w:rPr>
              <w:t>partnership</w:t>
            </w:r>
          </w:p>
        </w:tc>
        <w:tc>
          <w:tcPr>
            <w:tcW w:w="992" w:type="dxa"/>
          </w:tcPr>
          <w:p w:rsidR="00A00814" w:rsidRDefault="00A00814" w:rsidP="00697F05">
            <w:pPr>
              <w:jc w:val="center"/>
              <w:rPr>
                <w:b/>
              </w:rPr>
            </w:pPr>
            <w:r>
              <w:rPr>
                <w:b/>
              </w:rPr>
              <w:t xml:space="preserve">Formal </w:t>
            </w:r>
          </w:p>
          <w:p w:rsidR="00A00814" w:rsidRDefault="00A00814" w:rsidP="00697F05">
            <w:pPr>
              <w:jc w:val="center"/>
              <w:rPr>
                <w:b/>
              </w:rPr>
            </w:pPr>
            <w:r>
              <w:rPr>
                <w:b/>
              </w:rPr>
              <w:t>partnership</w:t>
            </w:r>
          </w:p>
        </w:tc>
        <w:tc>
          <w:tcPr>
            <w:tcW w:w="2116" w:type="dxa"/>
          </w:tcPr>
          <w:p w:rsidR="002D59EC" w:rsidRDefault="00A00814" w:rsidP="002D59EC">
            <w:pPr>
              <w:jc w:val="center"/>
              <w:rPr>
                <w:b/>
              </w:rPr>
            </w:pPr>
            <w:r>
              <w:rPr>
                <w:b/>
              </w:rPr>
              <w:t>Previous partnership experiences</w:t>
            </w:r>
            <w:r w:rsidR="002D59EC">
              <w:rPr>
                <w:b/>
              </w:rPr>
              <w:t>/</w:t>
            </w:r>
          </w:p>
          <w:p w:rsidR="00A00814" w:rsidRDefault="002D59EC" w:rsidP="002D59EC">
            <w:pPr>
              <w:jc w:val="center"/>
              <w:rPr>
                <w:b/>
              </w:rPr>
            </w:pPr>
            <w:r>
              <w:rPr>
                <w:b/>
              </w:rPr>
              <w:t>comments</w:t>
            </w:r>
          </w:p>
        </w:tc>
        <w:tc>
          <w:tcPr>
            <w:tcW w:w="2116" w:type="dxa"/>
          </w:tcPr>
          <w:p w:rsidR="00A00814" w:rsidRDefault="00A00814" w:rsidP="00697F05">
            <w:pPr>
              <w:jc w:val="center"/>
              <w:rPr>
                <w:b/>
              </w:rPr>
            </w:pPr>
            <w:r>
              <w:rPr>
                <w:b/>
              </w:rPr>
              <w:t xml:space="preserve">Potential partnership services </w:t>
            </w:r>
          </w:p>
        </w:tc>
        <w:tc>
          <w:tcPr>
            <w:tcW w:w="1045" w:type="dxa"/>
          </w:tcPr>
          <w:p w:rsidR="00A00814" w:rsidRDefault="00A00814" w:rsidP="00697F05">
            <w:pPr>
              <w:jc w:val="center"/>
              <w:rPr>
                <w:b/>
              </w:rPr>
            </w:pPr>
            <w:r>
              <w:rPr>
                <w:b/>
              </w:rPr>
              <w:t>Lobbying</w:t>
            </w:r>
          </w:p>
        </w:tc>
        <w:tc>
          <w:tcPr>
            <w:tcW w:w="1180" w:type="dxa"/>
          </w:tcPr>
          <w:p w:rsidR="00A00814" w:rsidRDefault="00A00814" w:rsidP="00697F05">
            <w:pPr>
              <w:jc w:val="center"/>
              <w:rPr>
                <w:b/>
              </w:rPr>
            </w:pPr>
            <w:r>
              <w:rPr>
                <w:b/>
              </w:rPr>
              <w:t>Promoting other PSNs</w:t>
            </w:r>
          </w:p>
        </w:tc>
        <w:tc>
          <w:tcPr>
            <w:tcW w:w="800" w:type="dxa"/>
          </w:tcPr>
          <w:p w:rsidR="00A00814" w:rsidRDefault="00A00814" w:rsidP="00697F05">
            <w:pPr>
              <w:jc w:val="center"/>
              <w:rPr>
                <w:b/>
              </w:rPr>
            </w:pPr>
            <w:r>
              <w:rPr>
                <w:b/>
              </w:rPr>
              <w:t>Media work</w:t>
            </w:r>
          </w:p>
        </w:tc>
      </w:tr>
      <w:tr w:rsidR="00A00814" w:rsidTr="00A00814">
        <w:tc>
          <w:tcPr>
            <w:tcW w:w="1560" w:type="dxa"/>
          </w:tcPr>
          <w:p w:rsidR="00A00814" w:rsidRPr="009D44F6" w:rsidRDefault="00A00814" w:rsidP="002D59EC">
            <w:pPr>
              <w:rPr>
                <w:b/>
              </w:rPr>
            </w:pPr>
            <w:proofErr w:type="spellStart"/>
            <w:r w:rsidRPr="009D44F6">
              <w:rPr>
                <w:b/>
              </w:rPr>
              <w:t>Juvenis</w:t>
            </w:r>
            <w:proofErr w:type="spellEnd"/>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Winston Goode</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Impact Hub Brixton Pop Brixton 49 Brixton Station Rd London SW9 8PQ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07590670090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info@juvenis.org.uk</w:t>
            </w:r>
          </w:p>
        </w:tc>
        <w:tc>
          <w:tcPr>
            <w:tcW w:w="2107" w:type="dxa"/>
          </w:tcPr>
          <w:p w:rsidR="00A00814" w:rsidRDefault="00A00814" w:rsidP="002D59EC">
            <w:pPr>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Juvenis</w:t>
            </w:r>
            <w:proofErr w:type="spellEnd"/>
            <w:r>
              <w:rPr>
                <w:rFonts w:ascii="Arial" w:hAnsi="Arial" w:cs="Arial"/>
                <w:color w:val="000000"/>
                <w:sz w:val="18"/>
                <w:szCs w:val="18"/>
                <w:shd w:val="clear" w:color="auto" w:fill="FFFFFF"/>
              </w:rPr>
              <w:t xml:space="preserve"> is an exciting new charity offering bespoke support and training so that young people who are having difficulties at school, home or in the community can turn their lives around.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Our main focus is supporting young people on the verge of entering or caught up in the criminal justice system.</w:t>
            </w:r>
          </w:p>
        </w:tc>
        <w:tc>
          <w:tcPr>
            <w:tcW w:w="1984" w:type="dxa"/>
          </w:tcPr>
          <w:p w:rsidR="004F32CA" w:rsidRPr="004F32CA" w:rsidRDefault="00A00814" w:rsidP="004F32CA">
            <w:pPr>
              <w:rPr>
                <w:rFonts w:ascii="Arial" w:hAnsi="Arial" w:cs="Arial"/>
                <w:color w:val="000000"/>
                <w:sz w:val="18"/>
                <w:szCs w:val="18"/>
                <w:shd w:val="clear" w:color="auto" w:fill="FFFFFF"/>
              </w:rPr>
            </w:pPr>
            <w:r w:rsidRPr="004F32CA">
              <w:rPr>
                <w:rFonts w:ascii="Arial" w:hAnsi="Arial" w:cs="Arial"/>
                <w:color w:val="000000"/>
                <w:sz w:val="18"/>
                <w:szCs w:val="18"/>
                <w:shd w:val="clear" w:color="auto" w:fill="FFFFFF"/>
              </w:rPr>
              <w:t xml:space="preserve">Mentoring,  </w:t>
            </w:r>
          </w:p>
          <w:p w:rsidR="00A00814" w:rsidRPr="004F32CA" w:rsidRDefault="00A00814" w:rsidP="004F32CA">
            <w:pPr>
              <w:rPr>
                <w:b/>
              </w:rPr>
            </w:pPr>
            <w:r w:rsidRPr="004F32CA">
              <w:rPr>
                <w:rFonts w:ascii="Arial" w:hAnsi="Arial" w:cs="Arial"/>
                <w:color w:val="000000"/>
                <w:sz w:val="18"/>
                <w:szCs w:val="18"/>
                <w:shd w:val="clear" w:color="auto" w:fill="FFFFFF"/>
              </w:rPr>
              <w:t>1:1 Support,  Outreach</w:t>
            </w:r>
          </w:p>
        </w:tc>
        <w:tc>
          <w:tcPr>
            <w:tcW w:w="1843" w:type="dxa"/>
          </w:tcPr>
          <w:p w:rsidR="00A00814" w:rsidRDefault="00A00814" w:rsidP="002D59EC">
            <w:pPr>
              <w:rPr>
                <w:rStyle w:val="response-question-title-text"/>
                <w:rFonts w:ascii="Arial" w:hAnsi="Arial" w:cs="Arial"/>
                <w:bCs/>
                <w:color w:val="333333"/>
                <w:sz w:val="20"/>
                <w:szCs w:val="20"/>
                <w:shd w:val="clear" w:color="auto" w:fill="FFFFFF"/>
              </w:rPr>
            </w:pPr>
            <w:r>
              <w:rPr>
                <w:rStyle w:val="response-question-title-text"/>
                <w:rFonts w:ascii="Arial" w:hAnsi="Arial" w:cs="Arial"/>
                <w:bCs/>
                <w:color w:val="333333"/>
                <w:sz w:val="20"/>
                <w:szCs w:val="20"/>
                <w:shd w:val="clear" w:color="auto" w:fill="FFFFFF"/>
              </w:rPr>
              <w:t>referrals</w:t>
            </w:r>
          </w:p>
          <w:p w:rsidR="00A00814" w:rsidRDefault="00A00814" w:rsidP="002D59EC">
            <w:pPr>
              <w:rPr>
                <w:b/>
              </w:rPr>
            </w:pPr>
          </w:p>
        </w:tc>
        <w:tc>
          <w:tcPr>
            <w:tcW w:w="1984" w:type="dxa"/>
          </w:tcPr>
          <w:p w:rsidR="00A00814" w:rsidRDefault="00A00814" w:rsidP="002D59EC">
            <w:pPr>
              <w:rPr>
                <w:b/>
              </w:rPr>
            </w:pPr>
          </w:p>
        </w:tc>
        <w:tc>
          <w:tcPr>
            <w:tcW w:w="1375" w:type="dxa"/>
          </w:tcPr>
          <w:p w:rsidR="00A00814" w:rsidRDefault="00A00814" w:rsidP="002D59EC">
            <w:pPr>
              <w:rPr>
                <w:b/>
              </w:rPr>
            </w:pPr>
            <w:r>
              <w:rPr>
                <w:rFonts w:ascii="Arial" w:hAnsi="Arial" w:cs="Arial"/>
                <w:color w:val="000000"/>
                <w:sz w:val="18"/>
                <w:szCs w:val="18"/>
                <w:shd w:val="clear" w:color="auto" w:fill="FFFFFF"/>
              </w:rPr>
              <w:t>Bid writing,  Database management</w:t>
            </w:r>
          </w:p>
        </w:tc>
        <w:tc>
          <w:tcPr>
            <w:tcW w:w="1035" w:type="dxa"/>
          </w:tcPr>
          <w:p w:rsidR="00A00814" w:rsidRPr="00EE5F62" w:rsidRDefault="00A00814" w:rsidP="002D59EC">
            <w:r>
              <w:t>Y</w:t>
            </w:r>
          </w:p>
        </w:tc>
        <w:tc>
          <w:tcPr>
            <w:tcW w:w="992" w:type="dxa"/>
          </w:tcPr>
          <w:p w:rsidR="00A00814" w:rsidRPr="00EE5F62" w:rsidRDefault="00A00814" w:rsidP="002D59EC">
            <w:r>
              <w:t>Y</w:t>
            </w:r>
          </w:p>
        </w:tc>
        <w:tc>
          <w:tcPr>
            <w:tcW w:w="2116" w:type="dxa"/>
          </w:tcPr>
          <w:p w:rsidR="00A00814" w:rsidRDefault="00A00814" w:rsidP="002D59EC">
            <w:pPr>
              <w:rPr>
                <w:rFonts w:ascii="Arial" w:hAnsi="Arial" w:cs="Arial"/>
                <w:color w:val="000000"/>
                <w:sz w:val="18"/>
                <w:szCs w:val="18"/>
                <w:shd w:val="clear" w:color="auto" w:fill="FFFFFF"/>
              </w:rPr>
            </w:pPr>
          </w:p>
        </w:tc>
        <w:tc>
          <w:tcPr>
            <w:tcW w:w="2116" w:type="dxa"/>
          </w:tcPr>
          <w:p w:rsidR="00A00814" w:rsidRDefault="00A25EEB" w:rsidP="002D59EC">
            <w:pPr>
              <w:rPr>
                <w:b/>
              </w:rPr>
            </w:pPr>
            <w:r>
              <w:rPr>
                <w:rFonts w:ascii="Arial" w:hAnsi="Arial" w:cs="Arial"/>
                <w:color w:val="000000"/>
                <w:sz w:val="18"/>
                <w:szCs w:val="18"/>
                <w:shd w:val="clear" w:color="auto" w:fill="FFFFFF"/>
              </w:rPr>
              <w:t>Employment support/career development services to under 25s</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Pr="00EE5F62" w:rsidRDefault="00A00814" w:rsidP="002D59EC">
            <w:r>
              <w:t>Y</w:t>
            </w:r>
          </w:p>
        </w:tc>
      </w:tr>
      <w:tr w:rsidR="00A00814" w:rsidTr="00A00814">
        <w:tc>
          <w:tcPr>
            <w:tcW w:w="1560" w:type="dxa"/>
          </w:tcPr>
          <w:p w:rsidR="00A00814" w:rsidRPr="009D44F6" w:rsidRDefault="00A00814" w:rsidP="002D59EC">
            <w:pPr>
              <w:rPr>
                <w:b/>
              </w:rPr>
            </w:pPr>
            <w:r w:rsidRPr="009D44F6">
              <w:rPr>
                <w:b/>
              </w:rPr>
              <w:t>Jags Foundation</w:t>
            </w:r>
            <w:bookmarkStart w:id="0" w:name="_GoBack"/>
            <w:bookmarkEnd w:id="0"/>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Tracey Ford</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Carers Information Service, 26 George Street, Croydon, CR0 1PB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0208 663 5636 ]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admin@jagsfoundation.org</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Youth awareness workshops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Creative writing and drama workshops for young women and girls Therapeutic programmes for vulnerable females Peer to peer support services for families and young people affected by youth on youth violence</w:t>
            </w:r>
          </w:p>
        </w:tc>
        <w:tc>
          <w:tcPr>
            <w:tcW w:w="1984" w:type="dxa"/>
          </w:tcPr>
          <w:p w:rsidR="004F32CA"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Meeting room hire (this is chargeable by the CIS),  </w:t>
            </w:r>
          </w:p>
          <w:p w:rsidR="004F32CA"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Peer to peer support for young people and families bereaved by youth on youth violence,  </w:t>
            </w:r>
          </w:p>
          <w:p w:rsidR="00A00814" w:rsidRDefault="00A00814" w:rsidP="002D59EC">
            <w:pPr>
              <w:rPr>
                <w:b/>
              </w:rPr>
            </w:pPr>
            <w:r>
              <w:rPr>
                <w:rFonts w:ascii="Arial" w:hAnsi="Arial" w:cs="Arial"/>
                <w:color w:val="000000"/>
                <w:sz w:val="18"/>
                <w:szCs w:val="18"/>
                <w:shd w:val="clear" w:color="auto" w:fill="FFFFFF"/>
              </w:rPr>
              <w:t>Access to bereavement support for carers and young people</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Premises to hold local youth forum sessions and events,  Bid writing advice and opportunity for joint partnerships</w:t>
            </w:r>
          </w:p>
          <w:p w:rsidR="00A00814" w:rsidRDefault="00A00814" w:rsidP="002D59EC">
            <w:pPr>
              <w:rPr>
                <w:b/>
              </w:rPr>
            </w:pP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Delivery of school youth programmes, Training/Raising awareness of youth on youth violence</w:t>
            </w:r>
          </w:p>
          <w:p w:rsidR="00A00814" w:rsidRDefault="00A00814" w:rsidP="002D59EC">
            <w:pPr>
              <w:rPr>
                <w:b/>
              </w:rPr>
            </w:pPr>
          </w:p>
        </w:tc>
        <w:tc>
          <w:tcPr>
            <w:tcW w:w="1375" w:type="dxa"/>
          </w:tcPr>
          <w:p w:rsidR="00A00814" w:rsidRDefault="00A00814" w:rsidP="002D59EC">
            <w:pPr>
              <w:rPr>
                <w:b/>
              </w:rPr>
            </w:pPr>
            <w:r>
              <w:rPr>
                <w:rFonts w:ascii="Arial" w:hAnsi="Arial" w:cs="Arial"/>
                <w:color w:val="000000"/>
                <w:sz w:val="18"/>
                <w:szCs w:val="18"/>
                <w:shd w:val="clear" w:color="auto" w:fill="FFFFFF"/>
              </w:rPr>
              <w:t>Fundraising PR &amp; Marketing Volunteer recruitment and retention</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Pr="00D35165" w:rsidRDefault="00A00814" w:rsidP="002D59EC">
            <w:pPr>
              <w:numPr>
                <w:ilvl w:val="0"/>
                <w:numId w:val="1"/>
              </w:numPr>
              <w:shd w:val="clear" w:color="auto" w:fill="FFFFFF"/>
              <w:ind w:left="0"/>
              <w:rPr>
                <w:rFonts w:ascii="Arial" w:eastAsia="Times New Roman" w:hAnsi="Arial" w:cs="Arial"/>
                <w:color w:val="000000"/>
                <w:sz w:val="18"/>
                <w:szCs w:val="18"/>
                <w:lang w:eastAsia="en-GB"/>
              </w:rPr>
            </w:pPr>
            <w:r>
              <w:rPr>
                <w:rFonts w:ascii="Arial" w:hAnsi="Arial" w:cs="Arial"/>
                <w:color w:val="000000"/>
                <w:sz w:val="18"/>
                <w:szCs w:val="18"/>
                <w:shd w:val="clear" w:color="auto" w:fill="FFFFFF"/>
              </w:rPr>
              <w:t>Have experience of joint partnerships and delivering mentoring and support services for gang affected young people with statutory and 2 other grassroots organisations as part of the Governments initiative in Croydon and Lambeth.</w:t>
            </w:r>
          </w:p>
        </w:tc>
        <w:tc>
          <w:tcPr>
            <w:tcW w:w="2116" w:type="dxa"/>
          </w:tcPr>
          <w:p w:rsidR="00A00814" w:rsidRPr="00D35165" w:rsidRDefault="00A25EEB" w:rsidP="002D59EC">
            <w:pPr>
              <w:numPr>
                <w:ilvl w:val="0"/>
                <w:numId w:val="1"/>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D35165">
              <w:rPr>
                <w:rFonts w:ascii="Arial" w:eastAsia="Times New Roman" w:hAnsi="Arial" w:cs="Arial"/>
                <w:color w:val="000000"/>
                <w:sz w:val="18"/>
                <w:szCs w:val="18"/>
                <w:lang w:eastAsia="en-GB"/>
              </w:rPr>
              <w:t xml:space="preserve"> </w:t>
            </w:r>
          </w:p>
          <w:p w:rsidR="00A00814" w:rsidRPr="00D35165" w:rsidRDefault="00A25EEB" w:rsidP="002D59EC">
            <w:pPr>
              <w:numPr>
                <w:ilvl w:val="0"/>
                <w:numId w:val="1"/>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under 25s</w:t>
            </w:r>
          </w:p>
          <w:p w:rsidR="00A00814" w:rsidRDefault="00A00814" w:rsidP="002D59EC">
            <w:pPr>
              <w:rPr>
                <w:b/>
              </w:rPr>
            </w:pPr>
          </w:p>
        </w:tc>
        <w:tc>
          <w:tcPr>
            <w:tcW w:w="1045" w:type="dxa"/>
          </w:tcPr>
          <w:p w:rsidR="00A00814" w:rsidRDefault="00A00814" w:rsidP="002D59EC">
            <w:pPr>
              <w:rPr>
                <w:b/>
              </w:rPr>
            </w:pPr>
            <w:r>
              <w:rPr>
                <w:b/>
              </w:rPr>
              <w:t>Y</w:t>
            </w:r>
          </w:p>
        </w:tc>
        <w:tc>
          <w:tcPr>
            <w:tcW w:w="1180" w:type="dxa"/>
          </w:tcPr>
          <w:p w:rsidR="00A00814" w:rsidRDefault="00A00814" w:rsidP="002D59EC">
            <w:pPr>
              <w:rPr>
                <w:b/>
              </w:rPr>
            </w:pPr>
            <w:r>
              <w:rPr>
                <w:b/>
              </w:rPr>
              <w:t>Y</w:t>
            </w:r>
          </w:p>
        </w:tc>
        <w:tc>
          <w:tcPr>
            <w:tcW w:w="800" w:type="dxa"/>
          </w:tcPr>
          <w:p w:rsidR="00A00814" w:rsidRDefault="00A00814" w:rsidP="002D59EC">
            <w:pPr>
              <w:rPr>
                <w:b/>
              </w:rPr>
            </w:pPr>
            <w:r>
              <w:rPr>
                <w:b/>
              </w:rPr>
              <w:t>Y</w:t>
            </w:r>
          </w:p>
        </w:tc>
      </w:tr>
      <w:tr w:rsidR="00A00814" w:rsidTr="00A00814">
        <w:tc>
          <w:tcPr>
            <w:tcW w:w="1560" w:type="dxa"/>
          </w:tcPr>
          <w:p w:rsidR="00A00814" w:rsidRDefault="00A00814" w:rsidP="002D59EC">
            <w:pPr>
              <w:rPr>
                <w:b/>
              </w:rPr>
            </w:pPr>
            <w:r>
              <w:rPr>
                <w:b/>
              </w:rPr>
              <w:t>St Matthews Project</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Lee Dema</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07944 101 134 leedema@aol.com</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Free sporting, educational and development opportunities to disadvantaged young people aged 6-24.</w:t>
            </w:r>
          </w:p>
        </w:tc>
        <w:tc>
          <w:tcPr>
            <w:tcW w:w="1984" w:type="dxa"/>
          </w:tcPr>
          <w:p w:rsidR="00A00814" w:rsidRDefault="00A00814" w:rsidP="002D59EC">
            <w:pPr>
              <w:rPr>
                <w:b/>
              </w:rPr>
            </w:pPr>
            <w:r>
              <w:rPr>
                <w:rFonts w:ascii="Arial" w:hAnsi="Arial" w:cs="Arial"/>
                <w:color w:val="000000"/>
                <w:sz w:val="18"/>
                <w:szCs w:val="18"/>
                <w:shd w:val="clear" w:color="auto" w:fill="FFFFFF"/>
              </w:rPr>
              <w:t>FA Level-1 &amp; -2 coaching courses in return for volunteering hours.</w:t>
            </w:r>
          </w:p>
        </w:tc>
        <w:tc>
          <w:tcPr>
            <w:tcW w:w="1843" w:type="dxa"/>
          </w:tcPr>
          <w:p w:rsidR="00A00814" w:rsidRDefault="00A00814" w:rsidP="002D59EC">
            <w:pPr>
              <w:rPr>
                <w:b/>
              </w:rPr>
            </w:pPr>
            <w:r>
              <w:rPr>
                <w:rFonts w:ascii="Arial" w:hAnsi="Arial" w:cs="Arial"/>
                <w:color w:val="000000"/>
                <w:sz w:val="18"/>
                <w:szCs w:val="18"/>
                <w:shd w:val="clear" w:color="auto" w:fill="FFFFFF"/>
              </w:rPr>
              <w:t>Classroom / meeting facility.</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Safeguarding Challenging behaviour </w:t>
            </w:r>
          </w:p>
          <w:p w:rsidR="00A00814" w:rsidRDefault="00A00814" w:rsidP="002D59EC">
            <w:pPr>
              <w:rPr>
                <w:b/>
              </w:rPr>
            </w:pPr>
            <w:r>
              <w:rPr>
                <w:rFonts w:ascii="Arial" w:hAnsi="Arial" w:cs="Arial"/>
                <w:color w:val="000000"/>
                <w:sz w:val="18"/>
                <w:szCs w:val="18"/>
                <w:shd w:val="clear" w:color="auto" w:fill="FFFFFF"/>
              </w:rPr>
              <w:t>Club Management</w:t>
            </w:r>
          </w:p>
        </w:tc>
        <w:tc>
          <w:tcPr>
            <w:tcW w:w="1375" w:type="dxa"/>
          </w:tcPr>
          <w:p w:rsidR="00A00814" w:rsidRDefault="00A00814" w:rsidP="002D59EC">
            <w:pPr>
              <w:rPr>
                <w:b/>
              </w:rPr>
            </w:pPr>
            <w:r>
              <w:rPr>
                <w:rFonts w:ascii="Arial" w:hAnsi="Arial" w:cs="Arial"/>
                <w:color w:val="000000"/>
                <w:sz w:val="18"/>
                <w:szCs w:val="18"/>
                <w:shd w:val="clear" w:color="auto" w:fill="FFFFFF"/>
              </w:rPr>
              <w:t>Diversifying income Partnership / Collaboration</w:t>
            </w:r>
          </w:p>
        </w:tc>
        <w:tc>
          <w:tcPr>
            <w:tcW w:w="1035" w:type="dxa"/>
          </w:tcPr>
          <w:p w:rsidR="00A00814" w:rsidRDefault="00A00814" w:rsidP="002D59EC">
            <w:pPr>
              <w:rPr>
                <w:b/>
              </w:rPr>
            </w:pPr>
          </w:p>
        </w:tc>
        <w:tc>
          <w:tcPr>
            <w:tcW w:w="992" w:type="dxa"/>
          </w:tcPr>
          <w:p w:rsidR="00A00814" w:rsidRDefault="00A00814" w:rsidP="002D59EC">
            <w:pPr>
              <w:rPr>
                <w:b/>
              </w:rPr>
            </w:pPr>
            <w:r>
              <w:rPr>
                <w:b/>
              </w:rPr>
              <w:t>Y</w:t>
            </w:r>
          </w:p>
        </w:tc>
        <w:tc>
          <w:tcPr>
            <w:tcW w:w="2116" w:type="dxa"/>
          </w:tcPr>
          <w:p w:rsidR="00A00814" w:rsidRPr="00D35165" w:rsidRDefault="00A00814" w:rsidP="002D59EC">
            <w:pPr>
              <w:numPr>
                <w:ilvl w:val="0"/>
                <w:numId w:val="2"/>
              </w:numPr>
              <w:shd w:val="clear" w:color="auto" w:fill="FFFFFF"/>
              <w:ind w:left="0"/>
              <w:rPr>
                <w:rFonts w:ascii="Arial" w:eastAsia="Times New Roman" w:hAnsi="Arial" w:cs="Arial"/>
                <w:color w:val="000000"/>
                <w:sz w:val="18"/>
                <w:szCs w:val="18"/>
                <w:lang w:eastAsia="en-GB"/>
              </w:rPr>
            </w:pPr>
          </w:p>
        </w:tc>
        <w:tc>
          <w:tcPr>
            <w:tcW w:w="2116" w:type="dxa"/>
          </w:tcPr>
          <w:p w:rsidR="00A25EEB" w:rsidRDefault="00A25EEB" w:rsidP="002D59EC">
            <w:pPr>
              <w:numPr>
                <w:ilvl w:val="0"/>
                <w:numId w:val="2"/>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D35165">
              <w:rPr>
                <w:rFonts w:ascii="Arial" w:eastAsia="Times New Roman" w:hAnsi="Arial" w:cs="Arial"/>
                <w:color w:val="000000"/>
                <w:sz w:val="18"/>
                <w:szCs w:val="18"/>
                <w:lang w:eastAsia="en-GB"/>
              </w:rPr>
              <w:t xml:space="preserve"> </w:t>
            </w:r>
          </w:p>
          <w:p w:rsidR="004F32CA" w:rsidRDefault="004F32CA" w:rsidP="002D59EC">
            <w:pPr>
              <w:numPr>
                <w:ilvl w:val="0"/>
                <w:numId w:val="2"/>
              </w:numPr>
              <w:shd w:val="clear" w:color="auto" w:fill="FFFFFF"/>
              <w:ind w:left="0"/>
              <w:rPr>
                <w:rFonts w:ascii="Arial" w:eastAsia="Times New Roman" w:hAnsi="Arial" w:cs="Arial"/>
                <w:color w:val="000000"/>
                <w:sz w:val="18"/>
                <w:szCs w:val="18"/>
                <w:lang w:eastAsia="en-GB"/>
              </w:rPr>
            </w:pPr>
          </w:p>
          <w:p w:rsidR="00A00814" w:rsidRPr="00D35165" w:rsidRDefault="00A00814" w:rsidP="002D59EC">
            <w:pPr>
              <w:numPr>
                <w:ilvl w:val="0"/>
                <w:numId w:val="2"/>
              </w:numPr>
              <w:shd w:val="clear" w:color="auto" w:fill="FFFFFF"/>
              <w:ind w:left="0"/>
              <w:rPr>
                <w:rFonts w:ascii="Arial" w:eastAsia="Times New Roman" w:hAnsi="Arial" w:cs="Arial"/>
                <w:color w:val="000000"/>
                <w:sz w:val="18"/>
                <w:szCs w:val="18"/>
                <w:lang w:eastAsia="en-GB"/>
              </w:rPr>
            </w:pPr>
            <w:r w:rsidRPr="00D35165">
              <w:rPr>
                <w:rFonts w:ascii="Arial" w:eastAsia="Times New Roman" w:hAnsi="Arial" w:cs="Arial"/>
                <w:color w:val="000000"/>
                <w:sz w:val="18"/>
                <w:szCs w:val="18"/>
                <w:lang w:eastAsia="en-GB"/>
              </w:rPr>
              <w:t>Employment support</w:t>
            </w:r>
            <w:r>
              <w:rPr>
                <w:rFonts w:ascii="Arial" w:eastAsia="Times New Roman" w:hAnsi="Arial" w:cs="Arial"/>
                <w:color w:val="000000"/>
                <w:sz w:val="18"/>
                <w:szCs w:val="18"/>
                <w:lang w:eastAsia="en-GB"/>
              </w:rPr>
              <w:t xml:space="preserve"> </w:t>
            </w:r>
            <w:r w:rsidRPr="00D35165">
              <w:rPr>
                <w:rFonts w:ascii="Arial" w:eastAsia="Times New Roman" w:hAnsi="Arial" w:cs="Arial"/>
                <w:color w:val="000000"/>
                <w:sz w:val="18"/>
                <w:szCs w:val="18"/>
                <w:lang w:eastAsia="en-GB"/>
              </w:rPr>
              <w:t xml:space="preserve"> to under 25s</w:t>
            </w:r>
          </w:p>
        </w:tc>
        <w:tc>
          <w:tcPr>
            <w:tcW w:w="1045" w:type="dxa"/>
          </w:tcPr>
          <w:p w:rsidR="00A00814" w:rsidRDefault="00A00814" w:rsidP="002D59EC">
            <w:pPr>
              <w:rPr>
                <w:b/>
              </w:rPr>
            </w:pPr>
            <w:r>
              <w:rPr>
                <w:b/>
              </w:rPr>
              <w:t>Y</w:t>
            </w:r>
          </w:p>
        </w:tc>
        <w:tc>
          <w:tcPr>
            <w:tcW w:w="1180" w:type="dxa"/>
          </w:tcPr>
          <w:p w:rsidR="00A00814" w:rsidRDefault="00A00814" w:rsidP="002D59EC">
            <w:pPr>
              <w:rPr>
                <w:b/>
              </w:rPr>
            </w:pPr>
          </w:p>
        </w:tc>
        <w:tc>
          <w:tcPr>
            <w:tcW w:w="800" w:type="dxa"/>
          </w:tcPr>
          <w:p w:rsidR="00A00814" w:rsidRDefault="00A00814" w:rsidP="002D59EC">
            <w:pPr>
              <w:rPr>
                <w:b/>
              </w:rPr>
            </w:pPr>
            <w:r>
              <w:rPr>
                <w:b/>
              </w:rPr>
              <w:t>Y</w:t>
            </w:r>
          </w:p>
        </w:tc>
      </w:tr>
      <w:tr w:rsidR="00A00814" w:rsidTr="00A00814">
        <w:tc>
          <w:tcPr>
            <w:tcW w:w="1560" w:type="dxa"/>
          </w:tcPr>
          <w:p w:rsidR="00A00814" w:rsidRDefault="00A00814" w:rsidP="002D59EC">
            <w:pPr>
              <w:rPr>
                <w:b/>
              </w:rPr>
            </w:pPr>
            <w:r>
              <w:rPr>
                <w:b/>
              </w:rPr>
              <w:t xml:space="preserve">The </w:t>
            </w:r>
            <w:proofErr w:type="spellStart"/>
            <w:r>
              <w:rPr>
                <w:b/>
              </w:rPr>
              <w:t>Baytree</w:t>
            </w:r>
            <w:proofErr w:type="spellEnd"/>
            <w:r>
              <w:rPr>
                <w:b/>
              </w:rPr>
              <w:t xml:space="preserve"> Centre</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Mae </w:t>
            </w:r>
            <w:proofErr w:type="spellStart"/>
            <w:r>
              <w:rPr>
                <w:rFonts w:ascii="Arial" w:hAnsi="Arial" w:cs="Arial"/>
                <w:color w:val="000000"/>
                <w:sz w:val="18"/>
                <w:szCs w:val="18"/>
                <w:shd w:val="clear" w:color="auto" w:fill="FFFFFF"/>
              </w:rPr>
              <w:t>Parreno</w:t>
            </w:r>
            <w:proofErr w:type="spellEnd"/>
            <w:r>
              <w:rPr>
                <w:rFonts w:ascii="Arial" w:hAnsi="Arial" w:cs="Arial"/>
                <w:color w:val="000000"/>
                <w:sz w:val="18"/>
                <w:szCs w:val="18"/>
                <w:shd w:val="clear" w:color="auto" w:fill="FFFFFF"/>
              </w:rPr>
              <w:t xml:space="preserve">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w:t>
            </w:r>
            <w:proofErr w:type="spellStart"/>
            <w:r>
              <w:rPr>
                <w:rFonts w:ascii="Arial" w:hAnsi="Arial" w:cs="Arial"/>
                <w:color w:val="000000"/>
                <w:sz w:val="18"/>
                <w:szCs w:val="18"/>
                <w:shd w:val="clear" w:color="auto" w:fill="FFFFFF"/>
              </w:rPr>
              <w:t>Baytree</w:t>
            </w:r>
            <w:proofErr w:type="spellEnd"/>
            <w:r>
              <w:rPr>
                <w:rFonts w:ascii="Arial" w:hAnsi="Arial" w:cs="Arial"/>
                <w:color w:val="000000"/>
                <w:sz w:val="18"/>
                <w:szCs w:val="18"/>
                <w:shd w:val="clear" w:color="auto" w:fill="FFFFFF"/>
              </w:rPr>
              <w:t xml:space="preserve"> Centre</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300 Brixton Road London SW9 6AE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mae@baytreecentre.org.uk 0207 733 5283</w:t>
            </w:r>
          </w:p>
          <w:p w:rsidR="00A00814" w:rsidRDefault="00A00814" w:rsidP="002D59EC">
            <w:pPr>
              <w:rPr>
                <w:rFonts w:ascii="Arial" w:hAnsi="Arial" w:cs="Arial"/>
                <w:color w:val="000000"/>
                <w:sz w:val="18"/>
                <w:szCs w:val="18"/>
                <w:shd w:val="clear" w:color="auto" w:fill="FFFFFF"/>
              </w:rPr>
            </w:pP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Adult Service: For women - ESOL Entry level classes within a personal development framework; Venue- </w:t>
            </w:r>
            <w:proofErr w:type="spellStart"/>
            <w:r>
              <w:rPr>
                <w:rFonts w:ascii="Arial" w:hAnsi="Arial" w:cs="Arial"/>
                <w:color w:val="000000"/>
                <w:sz w:val="18"/>
                <w:szCs w:val="18"/>
                <w:shd w:val="clear" w:color="auto" w:fill="FFFFFF"/>
              </w:rPr>
              <w:t>Baytree</w:t>
            </w:r>
            <w:proofErr w:type="spellEnd"/>
            <w:r>
              <w:rPr>
                <w:rFonts w:ascii="Arial" w:hAnsi="Arial" w:cs="Arial"/>
                <w:color w:val="000000"/>
                <w:sz w:val="18"/>
                <w:szCs w:val="18"/>
                <w:shd w:val="clear" w:color="auto" w:fill="FFFFFF"/>
              </w:rPr>
              <w:t xml:space="preserve"> and Children's Centres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Family Service: For mothers or mother-daughter participants. Two-generational mentoring towards family economic sufficiency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Youth Service: For girls aged 6-18 Educationally structured after school and holiday time activities within a character development framework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Targeted Service: For </w:t>
            </w:r>
            <w:r>
              <w:rPr>
                <w:rFonts w:ascii="Arial" w:hAnsi="Arial" w:cs="Arial"/>
                <w:color w:val="000000"/>
                <w:sz w:val="18"/>
                <w:szCs w:val="18"/>
                <w:shd w:val="clear" w:color="auto" w:fill="FFFFFF"/>
              </w:rPr>
              <w:lastRenderedPageBreak/>
              <w:t xml:space="preserve">minors (girls) who are new arrivals and need support to get a place in mainstream schools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Volunteer Service: For any woman aged 16 and above who need a place for volunteering, work placement or internship</w:t>
            </w:r>
          </w:p>
        </w:tc>
        <w:tc>
          <w:tcPr>
            <w:tcW w:w="1984" w:type="dxa"/>
          </w:tcPr>
          <w:p w:rsidR="00A00814" w:rsidRDefault="00A00814" w:rsidP="002D59EC">
            <w:pPr>
              <w:rPr>
                <w:b/>
              </w:rPr>
            </w:pPr>
            <w:r>
              <w:rPr>
                <w:rFonts w:ascii="Arial" w:hAnsi="Arial" w:cs="Arial"/>
                <w:color w:val="000000"/>
                <w:sz w:val="18"/>
                <w:szCs w:val="18"/>
                <w:shd w:val="clear" w:color="auto" w:fill="FFFFFF"/>
              </w:rPr>
              <w:lastRenderedPageBreak/>
              <w:t xml:space="preserve">Partnerships/Linkages that will enrich the services for clients </w:t>
            </w:r>
            <w:proofErr w:type="spellStart"/>
            <w:r>
              <w:rPr>
                <w:rFonts w:ascii="Arial" w:hAnsi="Arial" w:cs="Arial"/>
                <w:color w:val="000000"/>
                <w:sz w:val="18"/>
                <w:szCs w:val="18"/>
                <w:shd w:val="clear" w:color="auto" w:fill="FFFFFF"/>
              </w:rPr>
              <w:t>eg</w:t>
            </w:r>
            <w:proofErr w:type="spellEnd"/>
            <w:r>
              <w:rPr>
                <w:rFonts w:ascii="Arial" w:hAnsi="Arial" w:cs="Arial"/>
                <w:color w:val="000000"/>
                <w:sz w:val="18"/>
                <w:szCs w:val="18"/>
                <w:shd w:val="clear" w:color="auto" w:fill="FFFFFF"/>
              </w:rPr>
              <w:t xml:space="preserve"> referrals, surgeries</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Housing support and advice</w:t>
            </w:r>
          </w:p>
          <w:p w:rsidR="00A00814" w:rsidRDefault="00A00814" w:rsidP="002D59EC">
            <w:pPr>
              <w:rPr>
                <w:b/>
              </w:rPr>
            </w:pPr>
            <w:r>
              <w:rPr>
                <w:rFonts w:ascii="Arial" w:hAnsi="Arial" w:cs="Arial"/>
                <w:color w:val="000000"/>
                <w:sz w:val="18"/>
                <w:szCs w:val="18"/>
                <w:shd w:val="clear" w:color="auto" w:fill="FFFFFF"/>
              </w:rPr>
              <w:t>Literacy support for ESOL speakers Money management surgery</w:t>
            </w:r>
          </w:p>
        </w:tc>
        <w:tc>
          <w:tcPr>
            <w:tcW w:w="1984" w:type="dxa"/>
          </w:tcPr>
          <w:p w:rsidR="00A00814" w:rsidRDefault="00A00814" w:rsidP="002D59EC">
            <w:pPr>
              <w:rPr>
                <w:b/>
              </w:rPr>
            </w:pPr>
            <w:r>
              <w:rPr>
                <w:rFonts w:ascii="Arial" w:hAnsi="Arial" w:cs="Arial"/>
                <w:color w:val="000000"/>
                <w:sz w:val="18"/>
                <w:szCs w:val="18"/>
                <w:shd w:val="clear" w:color="auto" w:fill="FFFFFF"/>
              </w:rPr>
              <w:t>Matrix accreditation Volunteer management</w:t>
            </w:r>
          </w:p>
        </w:tc>
        <w:tc>
          <w:tcPr>
            <w:tcW w:w="1375" w:type="dxa"/>
          </w:tcPr>
          <w:p w:rsidR="00A00814" w:rsidRDefault="00A00814" w:rsidP="002D59EC">
            <w:pPr>
              <w:rPr>
                <w:b/>
              </w:rPr>
            </w:pPr>
            <w:r>
              <w:rPr>
                <w:rFonts w:ascii="Arial" w:hAnsi="Arial" w:cs="Arial"/>
                <w:color w:val="000000"/>
                <w:sz w:val="18"/>
                <w:szCs w:val="18"/>
                <w:shd w:val="clear" w:color="auto" w:fill="FFFFFF"/>
              </w:rPr>
              <w:t>Becoming an independent charity</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Pr="008A37A9" w:rsidRDefault="002D59EC" w:rsidP="002D59EC">
            <w:pPr>
              <w:numPr>
                <w:ilvl w:val="0"/>
                <w:numId w:val="3"/>
              </w:numPr>
              <w:shd w:val="clear" w:color="auto" w:fill="FFFFFF"/>
              <w:ind w:left="0"/>
              <w:rPr>
                <w:rFonts w:ascii="Arial" w:eastAsia="Times New Roman" w:hAnsi="Arial" w:cs="Arial"/>
                <w:color w:val="000000"/>
                <w:sz w:val="18"/>
                <w:szCs w:val="18"/>
                <w:lang w:eastAsia="en-GB"/>
              </w:rPr>
            </w:pPr>
            <w:r>
              <w:rPr>
                <w:rFonts w:ascii="Arial" w:hAnsi="Arial" w:cs="Arial"/>
                <w:color w:val="000000"/>
                <w:sz w:val="18"/>
                <w:szCs w:val="18"/>
                <w:shd w:val="clear" w:color="auto" w:fill="FFFFFF"/>
              </w:rPr>
              <w:t xml:space="preserve">We have experienced a successful delivery of a formal partnership funded by ESF (New Opportunities for Women) for 3 years. It was a partnership between UK, Germany, Italy and Greece. The UK component was </w:t>
            </w:r>
            <w:proofErr w:type="spellStart"/>
            <w:r>
              <w:rPr>
                <w:rFonts w:ascii="Arial" w:hAnsi="Arial" w:cs="Arial"/>
                <w:color w:val="000000"/>
                <w:sz w:val="18"/>
                <w:szCs w:val="18"/>
                <w:shd w:val="clear" w:color="auto" w:fill="FFFFFF"/>
              </w:rPr>
              <w:t>lead</w:t>
            </w:r>
            <w:proofErr w:type="spellEnd"/>
            <w:r>
              <w:rPr>
                <w:rFonts w:ascii="Arial" w:hAnsi="Arial" w:cs="Arial"/>
                <w:color w:val="000000"/>
                <w:sz w:val="18"/>
                <w:szCs w:val="18"/>
                <w:shd w:val="clear" w:color="auto" w:fill="FFFFFF"/>
              </w:rPr>
              <w:t xml:space="preserve"> by Lambeth Council and had 8 organisational team members. The </w:t>
            </w:r>
            <w:proofErr w:type="spellStart"/>
            <w:r>
              <w:rPr>
                <w:rFonts w:ascii="Arial" w:hAnsi="Arial" w:cs="Arial"/>
                <w:color w:val="000000"/>
                <w:sz w:val="18"/>
                <w:szCs w:val="18"/>
                <w:shd w:val="clear" w:color="auto" w:fill="FFFFFF"/>
              </w:rPr>
              <w:t>Baytree</w:t>
            </w:r>
            <w:proofErr w:type="spellEnd"/>
            <w:r>
              <w:rPr>
                <w:rFonts w:ascii="Arial" w:hAnsi="Arial" w:cs="Arial"/>
                <w:color w:val="000000"/>
                <w:sz w:val="18"/>
                <w:szCs w:val="18"/>
                <w:shd w:val="clear" w:color="auto" w:fill="FFFFFF"/>
              </w:rPr>
              <w:t xml:space="preserve"> Centre delivered accredited courses in ESOL and ICT with </w:t>
            </w:r>
            <w:proofErr w:type="spellStart"/>
            <w:r>
              <w:rPr>
                <w:rFonts w:ascii="Arial" w:hAnsi="Arial" w:cs="Arial"/>
                <w:color w:val="000000"/>
                <w:sz w:val="18"/>
                <w:szCs w:val="18"/>
                <w:shd w:val="clear" w:color="auto" w:fill="FFFFFF"/>
              </w:rPr>
              <w:t>creche</w:t>
            </w:r>
            <w:proofErr w:type="spellEnd"/>
            <w:r>
              <w:rPr>
                <w:rFonts w:ascii="Arial" w:hAnsi="Arial" w:cs="Arial"/>
                <w:color w:val="000000"/>
                <w:sz w:val="18"/>
                <w:szCs w:val="18"/>
                <w:shd w:val="clear" w:color="auto" w:fill="FFFFFF"/>
              </w:rPr>
              <w:t xml:space="preserve"> support to disadvantaged mothers in Lambeth.</w:t>
            </w:r>
          </w:p>
        </w:tc>
        <w:tc>
          <w:tcPr>
            <w:tcW w:w="2116" w:type="dxa"/>
          </w:tcPr>
          <w:p w:rsidR="00A00814" w:rsidRPr="008A37A9" w:rsidRDefault="00A25EEB" w:rsidP="002D59EC">
            <w:pPr>
              <w:numPr>
                <w:ilvl w:val="0"/>
                <w:numId w:val="3"/>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8A37A9">
              <w:rPr>
                <w:rFonts w:ascii="Arial" w:eastAsia="Times New Roman" w:hAnsi="Arial" w:cs="Arial"/>
                <w:color w:val="000000"/>
                <w:sz w:val="18"/>
                <w:szCs w:val="18"/>
                <w:lang w:eastAsia="en-GB"/>
              </w:rPr>
              <w:t xml:space="preserve"> </w:t>
            </w:r>
          </w:p>
          <w:p w:rsidR="00A00814" w:rsidRPr="008A37A9" w:rsidRDefault="004F32CA" w:rsidP="002D59EC">
            <w:pPr>
              <w:numPr>
                <w:ilvl w:val="0"/>
                <w:numId w:val="3"/>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Employment support/career development services </w:t>
            </w:r>
            <w:r w:rsidR="00A00814" w:rsidRPr="008A37A9">
              <w:rPr>
                <w:rFonts w:ascii="Arial" w:eastAsia="Times New Roman" w:hAnsi="Arial" w:cs="Arial"/>
                <w:color w:val="000000"/>
                <w:sz w:val="18"/>
                <w:szCs w:val="18"/>
                <w:lang w:eastAsia="en-GB"/>
              </w:rPr>
              <w:t>to adults</w:t>
            </w:r>
          </w:p>
          <w:p w:rsidR="00A00814" w:rsidRDefault="00A00814" w:rsidP="002D59EC">
            <w:pPr>
              <w:rPr>
                <w:b/>
              </w:rPr>
            </w:pP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lastRenderedPageBreak/>
              <w:t>Communities Welfare Network</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Communities Welfare Network</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49 Camberwell New Road</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London SE5 0RZ</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02078400571 </w:t>
            </w:r>
          </w:p>
          <w:p w:rsidR="00A00814" w:rsidRDefault="00A00814" w:rsidP="002D59EC">
            <w:pPr>
              <w:rPr>
                <w:rFonts w:ascii="Arial" w:hAnsi="Arial" w:cs="Arial"/>
                <w:color w:val="000000"/>
                <w:sz w:val="18"/>
                <w:szCs w:val="18"/>
                <w:shd w:val="clear" w:color="auto" w:fill="FFFFFF"/>
              </w:rPr>
            </w:pPr>
          </w:p>
          <w:p w:rsidR="00A00814" w:rsidRDefault="00AE07D8" w:rsidP="002D59EC">
            <w:pPr>
              <w:rPr>
                <w:rFonts w:ascii="Arial" w:hAnsi="Arial" w:cs="Arial"/>
                <w:color w:val="000000"/>
                <w:sz w:val="18"/>
                <w:szCs w:val="18"/>
                <w:shd w:val="clear" w:color="auto" w:fill="FFFFFF"/>
              </w:rPr>
            </w:pPr>
            <w:hyperlink r:id="rId6" w:history="1">
              <w:r w:rsidR="00A00814" w:rsidRPr="00D62D6C">
                <w:rPr>
                  <w:rStyle w:val="Hyperlink"/>
                  <w:rFonts w:ascii="Arial" w:hAnsi="Arial" w:cs="Arial"/>
                  <w:sz w:val="18"/>
                  <w:szCs w:val="18"/>
                  <w:shd w:val="clear" w:color="auto" w:fill="FFFFFF"/>
                </w:rPr>
                <w:t>cowelfare.net@gmail.com</w:t>
              </w:r>
            </w:hyperlink>
            <w:r w:rsidR="00A00814">
              <w:rPr>
                <w:rFonts w:ascii="Arial" w:hAnsi="Arial" w:cs="Arial"/>
                <w:color w:val="000000"/>
                <w:sz w:val="18"/>
                <w:szCs w:val="18"/>
                <w:shd w:val="clear" w:color="auto" w:fill="FFFFFF"/>
              </w:rPr>
              <w:t xml:space="preserve"> </w:t>
            </w:r>
          </w:p>
        </w:tc>
        <w:tc>
          <w:tcPr>
            <w:tcW w:w="2107" w:type="dxa"/>
          </w:tcPr>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1.</w:t>
            </w:r>
            <w:r>
              <w:rPr>
                <w:rFonts w:ascii="Arial" w:hAnsi="Arial" w:cs="Arial"/>
                <w:color w:val="000000"/>
                <w:sz w:val="18"/>
                <w:szCs w:val="18"/>
                <w:shd w:val="clear" w:color="auto" w:fill="FFFFFF"/>
              </w:rPr>
              <w:t xml:space="preserve"> </w:t>
            </w:r>
            <w:r w:rsidRPr="00471F5A">
              <w:rPr>
                <w:rFonts w:ascii="Arial" w:hAnsi="Arial" w:cs="Arial"/>
                <w:color w:val="000000"/>
                <w:sz w:val="18"/>
                <w:szCs w:val="18"/>
                <w:shd w:val="clear" w:color="auto" w:fill="FFFFFF"/>
              </w:rPr>
              <w:t xml:space="preserve">Employment training </w:t>
            </w:r>
          </w:p>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 xml:space="preserve">2. Advice and referrals </w:t>
            </w:r>
          </w:p>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 xml:space="preserve">3. English skills training </w:t>
            </w:r>
          </w:p>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 xml:space="preserve">4. Homework club for children </w:t>
            </w:r>
          </w:p>
          <w:p w:rsidR="00A00814" w:rsidRPr="00471F5A"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5. Health and social care training</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Hire of venue</w:t>
            </w:r>
          </w:p>
          <w:p w:rsidR="00A00814" w:rsidRDefault="00A00814" w:rsidP="002D59EC">
            <w:pPr>
              <w:rPr>
                <w:b/>
              </w:rPr>
            </w:pPr>
            <w:r>
              <w:rPr>
                <w:rFonts w:ascii="Arial" w:hAnsi="Arial" w:cs="Arial"/>
                <w:color w:val="000000"/>
                <w:sz w:val="18"/>
                <w:szCs w:val="18"/>
                <w:shd w:val="clear" w:color="auto" w:fill="FFFFFF"/>
              </w:rPr>
              <w:t>Free training courses</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Security officer training </w:t>
            </w:r>
          </w:p>
          <w:p w:rsidR="00A00814" w:rsidRDefault="00A00814" w:rsidP="002D59EC">
            <w:pPr>
              <w:rPr>
                <w:b/>
              </w:rPr>
            </w:pPr>
            <w:r>
              <w:rPr>
                <w:rFonts w:ascii="Arial" w:hAnsi="Arial" w:cs="Arial"/>
                <w:color w:val="000000"/>
                <w:sz w:val="18"/>
                <w:szCs w:val="18"/>
                <w:shd w:val="clear" w:color="auto" w:fill="FFFFFF"/>
              </w:rPr>
              <w:t xml:space="preserve"> IT training</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management  Fundraising </w:t>
            </w:r>
          </w:p>
          <w:p w:rsidR="00A00814" w:rsidRDefault="00A00814" w:rsidP="002D59EC">
            <w:pPr>
              <w:rPr>
                <w:b/>
              </w:rPr>
            </w:pPr>
            <w:r>
              <w:rPr>
                <w:rFonts w:ascii="Arial" w:hAnsi="Arial" w:cs="Arial"/>
                <w:color w:val="000000"/>
                <w:sz w:val="18"/>
                <w:szCs w:val="18"/>
                <w:shd w:val="clear" w:color="auto" w:fill="FFFFFF"/>
              </w:rPr>
              <w:t>Financial procedure</w:t>
            </w:r>
          </w:p>
        </w:tc>
        <w:tc>
          <w:tcPr>
            <w:tcW w:w="1375" w:type="dxa"/>
          </w:tcPr>
          <w:p w:rsidR="00A00814" w:rsidRDefault="00A00814" w:rsidP="002D59EC">
            <w:pPr>
              <w:rPr>
                <w:b/>
              </w:rPr>
            </w:pPr>
            <w:r>
              <w:rPr>
                <w:rFonts w:ascii="Arial" w:hAnsi="Arial" w:cs="Arial"/>
                <w:color w:val="000000"/>
                <w:sz w:val="18"/>
                <w:szCs w:val="18"/>
                <w:shd w:val="clear" w:color="auto" w:fill="FFFFFF"/>
              </w:rPr>
              <w:t>Website maintenance Contract biding</w:t>
            </w:r>
          </w:p>
        </w:tc>
        <w:tc>
          <w:tcPr>
            <w:tcW w:w="1035" w:type="dxa"/>
          </w:tcPr>
          <w:p w:rsidR="00A00814" w:rsidRDefault="00A00814" w:rsidP="002D59EC">
            <w:pPr>
              <w:rPr>
                <w:b/>
              </w:rPr>
            </w:pPr>
            <w:r>
              <w:rPr>
                <w:b/>
              </w:rPr>
              <w:t>Y</w:t>
            </w:r>
          </w:p>
        </w:tc>
        <w:tc>
          <w:tcPr>
            <w:tcW w:w="992" w:type="dxa"/>
          </w:tcPr>
          <w:p w:rsidR="00A00814" w:rsidRDefault="00A00814" w:rsidP="002D59EC">
            <w:pPr>
              <w:rPr>
                <w:b/>
              </w:rPr>
            </w:pP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Delivering project together but with shared responsibilities</w:t>
            </w:r>
          </w:p>
        </w:tc>
        <w:tc>
          <w:tcPr>
            <w:tcW w:w="2116" w:type="dxa"/>
          </w:tcPr>
          <w:p w:rsidR="00A00814" w:rsidRDefault="004F32CA" w:rsidP="002D59EC">
            <w:pPr>
              <w:rPr>
                <w:b/>
              </w:rPr>
            </w:pPr>
            <w:r>
              <w:rPr>
                <w:rFonts w:ascii="Arial" w:hAnsi="Arial" w:cs="Arial"/>
                <w:color w:val="000000"/>
                <w:sz w:val="18"/>
                <w:szCs w:val="18"/>
                <w:shd w:val="clear" w:color="auto" w:fill="FFFFFF"/>
              </w:rPr>
              <w:t xml:space="preserve">Employment support/career development </w:t>
            </w:r>
            <w:r w:rsidR="00A00814">
              <w:rPr>
                <w:rFonts w:ascii="Arial" w:hAnsi="Arial" w:cs="Arial"/>
                <w:color w:val="000000"/>
                <w:sz w:val="18"/>
                <w:szCs w:val="18"/>
                <w:shd w:val="clear" w:color="auto" w:fill="FFFFFF"/>
              </w:rPr>
              <w:t xml:space="preserve"> services to adults</w:t>
            </w:r>
          </w:p>
        </w:tc>
        <w:tc>
          <w:tcPr>
            <w:tcW w:w="1045" w:type="dxa"/>
          </w:tcPr>
          <w:p w:rsidR="00A00814" w:rsidRDefault="00A00814" w:rsidP="002D59EC">
            <w:pPr>
              <w:rPr>
                <w:b/>
              </w:rPr>
            </w:pPr>
            <w:r>
              <w:rPr>
                <w:b/>
              </w:rPr>
              <w:t>Y</w:t>
            </w:r>
          </w:p>
        </w:tc>
        <w:tc>
          <w:tcPr>
            <w:tcW w:w="1180" w:type="dxa"/>
          </w:tcPr>
          <w:p w:rsidR="00A00814" w:rsidRDefault="00A00814" w:rsidP="002D59EC">
            <w:pPr>
              <w:rPr>
                <w:b/>
              </w:rPr>
            </w:pPr>
            <w:r>
              <w:rPr>
                <w:b/>
              </w:rPr>
              <w:t>Y</w:t>
            </w: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Advance 360</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Gloria Austin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Woodlawns</w:t>
            </w:r>
            <w:proofErr w:type="spellEnd"/>
            <w:r>
              <w:rPr>
                <w:rFonts w:ascii="Arial" w:hAnsi="Arial" w:cs="Arial"/>
                <w:color w:val="000000"/>
                <w:sz w:val="18"/>
                <w:szCs w:val="18"/>
                <w:shd w:val="clear" w:color="auto" w:fill="FFFFFF"/>
              </w:rPr>
              <w:t xml:space="preserve"> Centre </w:t>
            </w:r>
            <w:proofErr w:type="spellStart"/>
            <w:r>
              <w:rPr>
                <w:rFonts w:ascii="Arial" w:hAnsi="Arial" w:cs="Arial"/>
                <w:color w:val="000000"/>
                <w:sz w:val="18"/>
                <w:szCs w:val="18"/>
                <w:shd w:val="clear" w:color="auto" w:fill="FFFFFF"/>
              </w:rPr>
              <w:t>Leigham</w:t>
            </w:r>
            <w:proofErr w:type="spellEnd"/>
            <w:r>
              <w:rPr>
                <w:rFonts w:ascii="Arial" w:hAnsi="Arial" w:cs="Arial"/>
                <w:color w:val="000000"/>
                <w:sz w:val="18"/>
                <w:szCs w:val="18"/>
                <w:shd w:val="clear" w:color="auto" w:fill="FFFFFF"/>
              </w:rPr>
              <w:t xml:space="preserve"> Court Road SW16 2PJ 0208 6713420 </w:t>
            </w:r>
          </w:p>
          <w:p w:rsidR="00A00814" w:rsidRDefault="00A00814" w:rsidP="002D59EC">
            <w:pPr>
              <w:rPr>
                <w:rFonts w:ascii="Arial" w:hAnsi="Arial" w:cs="Arial"/>
                <w:color w:val="000000"/>
                <w:sz w:val="18"/>
                <w:szCs w:val="18"/>
                <w:shd w:val="clear" w:color="auto" w:fill="FFFFFF"/>
              </w:rPr>
            </w:pPr>
          </w:p>
          <w:p w:rsidR="00A00814" w:rsidRDefault="00AE07D8" w:rsidP="002D59EC">
            <w:pPr>
              <w:rPr>
                <w:rFonts w:ascii="Arial" w:hAnsi="Arial" w:cs="Arial"/>
                <w:color w:val="000000"/>
                <w:sz w:val="18"/>
                <w:szCs w:val="18"/>
                <w:shd w:val="clear" w:color="auto" w:fill="FFFFFF"/>
              </w:rPr>
            </w:pPr>
            <w:hyperlink r:id="rId7" w:history="1">
              <w:r w:rsidR="00A00814" w:rsidRPr="00B26007">
                <w:rPr>
                  <w:rStyle w:val="Hyperlink"/>
                  <w:rFonts w:ascii="Arial" w:hAnsi="Arial" w:cs="Arial"/>
                  <w:sz w:val="18"/>
                  <w:szCs w:val="18"/>
                  <w:shd w:val="clear" w:color="auto" w:fill="FFFFFF"/>
                </w:rPr>
                <w:t>info@advance360.co.uk</w:t>
              </w:r>
            </w:hyperlink>
            <w:r w:rsidR="00A00814">
              <w:rPr>
                <w:rFonts w:ascii="Arial" w:hAnsi="Arial" w:cs="Arial"/>
                <w:color w:val="000000"/>
                <w:sz w:val="18"/>
                <w:szCs w:val="18"/>
                <w:shd w:val="clear" w:color="auto" w:fill="FFFFFF"/>
              </w:rPr>
              <w:t xml:space="preserve"> </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We offer workshops, 121 </w:t>
            </w:r>
            <w:proofErr w:type="gramStart"/>
            <w:r>
              <w:rPr>
                <w:rFonts w:ascii="Arial" w:hAnsi="Arial" w:cs="Arial"/>
                <w:color w:val="000000"/>
                <w:sz w:val="18"/>
                <w:szCs w:val="18"/>
                <w:shd w:val="clear" w:color="auto" w:fill="FFFFFF"/>
              </w:rPr>
              <w:t>support</w:t>
            </w:r>
            <w:proofErr w:type="gramEnd"/>
            <w:r>
              <w:rPr>
                <w:rFonts w:ascii="Arial" w:hAnsi="Arial" w:cs="Arial"/>
                <w:color w:val="000000"/>
                <w:sz w:val="18"/>
                <w:szCs w:val="18"/>
                <w:shd w:val="clear" w:color="auto" w:fill="FFFFFF"/>
              </w:rPr>
              <w:t xml:space="preserve"> and create opportunities for anyone wishing to improve their mental or financial wellbeing. We specialise in financial and personal management and </w:t>
            </w:r>
            <w:proofErr w:type="spellStart"/>
            <w:r>
              <w:rPr>
                <w:rFonts w:ascii="Arial" w:hAnsi="Arial" w:cs="Arial"/>
                <w:color w:val="000000"/>
                <w:sz w:val="18"/>
                <w:szCs w:val="18"/>
                <w:shd w:val="clear" w:color="auto" w:fill="FFFFFF"/>
              </w:rPr>
              <w:t>start up</w:t>
            </w:r>
            <w:proofErr w:type="spellEnd"/>
            <w:r>
              <w:rPr>
                <w:rFonts w:ascii="Arial" w:hAnsi="Arial" w:cs="Arial"/>
                <w:color w:val="000000"/>
                <w:sz w:val="18"/>
                <w:szCs w:val="18"/>
                <w:shd w:val="clear" w:color="auto" w:fill="FFFFFF"/>
              </w:rPr>
              <w:t xml:space="preserve"> businesses.</w:t>
            </w:r>
          </w:p>
        </w:tc>
        <w:tc>
          <w:tcPr>
            <w:tcW w:w="1984" w:type="dxa"/>
          </w:tcPr>
          <w:p w:rsidR="00A00814" w:rsidRDefault="00A00814" w:rsidP="002D59EC">
            <w:pPr>
              <w:rPr>
                <w:b/>
              </w:rPr>
            </w:pPr>
            <w:r>
              <w:rPr>
                <w:rFonts w:ascii="Arial" w:hAnsi="Arial" w:cs="Arial"/>
                <w:color w:val="000000"/>
                <w:sz w:val="18"/>
                <w:szCs w:val="18"/>
                <w:shd w:val="clear" w:color="auto" w:fill="FFFFFF"/>
              </w:rPr>
              <w:t>We can offer free training and have a drop in surgery.</w:t>
            </w:r>
          </w:p>
        </w:tc>
        <w:tc>
          <w:tcPr>
            <w:tcW w:w="1843" w:type="dxa"/>
          </w:tcPr>
          <w:p w:rsidR="00A00814" w:rsidRDefault="00A00814" w:rsidP="002D59EC">
            <w:pPr>
              <w:rPr>
                <w:b/>
              </w:rPr>
            </w:pPr>
            <w:r>
              <w:rPr>
                <w:rFonts w:ascii="Arial" w:hAnsi="Arial" w:cs="Arial"/>
                <w:color w:val="000000"/>
                <w:sz w:val="18"/>
                <w:szCs w:val="18"/>
                <w:shd w:val="clear" w:color="auto" w:fill="FFFFFF"/>
              </w:rPr>
              <w:t>Possibly premises, volunteer management and data management</w:t>
            </w:r>
          </w:p>
        </w:tc>
        <w:tc>
          <w:tcPr>
            <w:tcW w:w="1984" w:type="dxa"/>
          </w:tcPr>
          <w:p w:rsidR="00A00814" w:rsidRDefault="00A00814" w:rsidP="002D59EC">
            <w:pPr>
              <w:rPr>
                <w:b/>
              </w:rPr>
            </w:pPr>
            <w:r>
              <w:rPr>
                <w:rFonts w:ascii="Arial" w:hAnsi="Arial" w:cs="Arial"/>
                <w:color w:val="000000"/>
                <w:sz w:val="18"/>
                <w:szCs w:val="18"/>
                <w:shd w:val="clear" w:color="auto" w:fill="FFFFFF"/>
              </w:rPr>
              <w:t>Strong on outcome delivery, course evaluation and PR</w:t>
            </w:r>
          </w:p>
        </w:tc>
        <w:tc>
          <w:tcPr>
            <w:tcW w:w="1375" w:type="dxa"/>
          </w:tcPr>
          <w:p w:rsidR="00A00814" w:rsidRDefault="00A00814" w:rsidP="002D59EC">
            <w:pPr>
              <w:rPr>
                <w:b/>
              </w:rPr>
            </w:pPr>
            <w:r>
              <w:rPr>
                <w:rFonts w:ascii="Arial" w:hAnsi="Arial" w:cs="Arial"/>
                <w:color w:val="000000"/>
                <w:sz w:val="18"/>
                <w:szCs w:val="18"/>
                <w:shd w:val="clear" w:color="auto" w:fill="FFFFFF"/>
              </w:rPr>
              <w:t>Fundraising, Volunteers and data management</w:t>
            </w:r>
          </w:p>
        </w:tc>
        <w:tc>
          <w:tcPr>
            <w:tcW w:w="1035" w:type="dxa"/>
          </w:tcPr>
          <w:p w:rsidR="00A00814" w:rsidRDefault="00A00814" w:rsidP="002D59EC">
            <w:pPr>
              <w:rPr>
                <w:b/>
              </w:rPr>
            </w:pPr>
            <w:r>
              <w:rPr>
                <w:b/>
              </w:rPr>
              <w:t>Y</w:t>
            </w:r>
          </w:p>
        </w:tc>
        <w:tc>
          <w:tcPr>
            <w:tcW w:w="992" w:type="dxa"/>
          </w:tcPr>
          <w:p w:rsidR="00A00814" w:rsidRDefault="00A00814" w:rsidP="002D59EC">
            <w:pPr>
              <w:rPr>
                <w:b/>
              </w:rPr>
            </w:pPr>
          </w:p>
        </w:tc>
        <w:tc>
          <w:tcPr>
            <w:tcW w:w="2116" w:type="dxa"/>
          </w:tcPr>
          <w:p w:rsidR="00A00814" w:rsidRPr="00661FA6" w:rsidRDefault="00A00814" w:rsidP="002D59EC">
            <w:pPr>
              <w:numPr>
                <w:ilvl w:val="0"/>
                <w:numId w:val="4"/>
              </w:numPr>
              <w:shd w:val="clear" w:color="auto" w:fill="FFFFFF"/>
              <w:ind w:left="0"/>
              <w:rPr>
                <w:rFonts w:ascii="Arial" w:eastAsia="Times New Roman" w:hAnsi="Arial" w:cs="Arial"/>
                <w:color w:val="000000"/>
                <w:sz w:val="18"/>
                <w:szCs w:val="18"/>
                <w:lang w:eastAsia="en-GB"/>
              </w:rPr>
            </w:pPr>
          </w:p>
        </w:tc>
        <w:tc>
          <w:tcPr>
            <w:tcW w:w="2116" w:type="dxa"/>
          </w:tcPr>
          <w:p w:rsidR="00A00814" w:rsidRPr="00661FA6" w:rsidRDefault="00A25EEB" w:rsidP="002D59EC">
            <w:pPr>
              <w:numPr>
                <w:ilvl w:val="0"/>
                <w:numId w:val="4"/>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661FA6">
              <w:rPr>
                <w:rFonts w:ascii="Arial" w:eastAsia="Times New Roman" w:hAnsi="Arial" w:cs="Arial"/>
                <w:color w:val="000000"/>
                <w:sz w:val="18"/>
                <w:szCs w:val="18"/>
                <w:lang w:eastAsia="en-GB"/>
              </w:rPr>
              <w:t xml:space="preserve"> </w:t>
            </w:r>
          </w:p>
          <w:p w:rsidR="00A00814" w:rsidRDefault="00A25EEB" w:rsidP="002D59EC">
            <w:pPr>
              <w:numPr>
                <w:ilvl w:val="0"/>
                <w:numId w:val="4"/>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under 25s</w:t>
            </w:r>
          </w:p>
          <w:p w:rsidR="004F32CA" w:rsidRPr="00661FA6" w:rsidRDefault="004F32CA" w:rsidP="002D59EC">
            <w:pPr>
              <w:numPr>
                <w:ilvl w:val="0"/>
                <w:numId w:val="4"/>
              </w:numPr>
              <w:pBdr>
                <w:top w:val="single" w:sz="6" w:space="5" w:color="E5E5E3"/>
              </w:pBdr>
              <w:shd w:val="clear" w:color="auto" w:fill="FFFFFF"/>
              <w:ind w:left="0"/>
              <w:rPr>
                <w:rFonts w:ascii="Arial" w:eastAsia="Times New Roman" w:hAnsi="Arial" w:cs="Arial"/>
                <w:color w:val="000000"/>
                <w:sz w:val="18"/>
                <w:szCs w:val="18"/>
                <w:lang w:eastAsia="en-GB"/>
              </w:rPr>
            </w:pPr>
          </w:p>
          <w:p w:rsidR="00A00814" w:rsidRPr="00661FA6" w:rsidRDefault="00A25EEB" w:rsidP="002D59EC">
            <w:pPr>
              <w:numPr>
                <w:ilvl w:val="0"/>
                <w:numId w:val="4"/>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adults</w:t>
            </w:r>
          </w:p>
          <w:p w:rsidR="00A00814" w:rsidRDefault="00A00814" w:rsidP="002D59EC">
            <w:pPr>
              <w:rPr>
                <w:b/>
              </w:rPr>
            </w:pPr>
          </w:p>
        </w:tc>
        <w:tc>
          <w:tcPr>
            <w:tcW w:w="1045" w:type="dxa"/>
          </w:tcPr>
          <w:p w:rsidR="00A00814" w:rsidRDefault="00A00814" w:rsidP="002D59EC">
            <w:pPr>
              <w:rPr>
                <w:b/>
              </w:rPr>
            </w:pPr>
            <w:r>
              <w:rPr>
                <w:b/>
              </w:rPr>
              <w:t>Y</w:t>
            </w: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Pegasus Opera Company</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Sonia </w:t>
            </w:r>
            <w:proofErr w:type="spellStart"/>
            <w:r>
              <w:rPr>
                <w:rFonts w:ascii="Arial" w:hAnsi="Arial" w:cs="Arial"/>
                <w:color w:val="000000"/>
                <w:sz w:val="18"/>
                <w:szCs w:val="18"/>
                <w:shd w:val="clear" w:color="auto" w:fill="FFFFFF"/>
              </w:rPr>
              <w:t>Hyams</w:t>
            </w:r>
            <w:proofErr w:type="spellEnd"/>
            <w:r>
              <w:rPr>
                <w:rFonts w:ascii="Arial" w:hAnsi="Arial" w:cs="Arial"/>
                <w:color w:val="000000"/>
                <w:sz w:val="18"/>
                <w:szCs w:val="18"/>
                <w:shd w:val="clear" w:color="auto" w:fill="FFFFFF"/>
              </w:rPr>
              <w:t xml:space="preserve">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Pegasus Opera Company, Brixton Library, Brixton Oval SW2 1JQ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0207 501 9501 </w:t>
            </w:r>
            <w:hyperlink r:id="rId8" w:history="1">
              <w:r w:rsidRPr="00B26007">
                <w:rPr>
                  <w:rStyle w:val="Hyperlink"/>
                  <w:rFonts w:ascii="Arial" w:hAnsi="Arial" w:cs="Arial"/>
                  <w:sz w:val="18"/>
                  <w:szCs w:val="18"/>
                  <w:shd w:val="clear" w:color="auto" w:fill="FFFFFF"/>
                </w:rPr>
                <w:t>admin@pegopera.org</w:t>
              </w:r>
            </w:hyperlink>
          </w:p>
          <w:p w:rsidR="00A00814" w:rsidRDefault="00A00814" w:rsidP="002D59EC">
            <w:pPr>
              <w:rPr>
                <w:rFonts w:ascii="Arial" w:hAnsi="Arial" w:cs="Arial"/>
                <w:color w:val="000000"/>
                <w:sz w:val="18"/>
                <w:szCs w:val="18"/>
                <w:shd w:val="clear" w:color="auto" w:fill="FFFFFF"/>
              </w:rPr>
            </w:pP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Music Education and Outreach Work Professional Touring Opera Events for BAME Opera Singers</w:t>
            </w:r>
          </w:p>
        </w:tc>
        <w:tc>
          <w:tcPr>
            <w:tcW w:w="1984" w:type="dxa"/>
          </w:tcPr>
          <w:p w:rsidR="00A00814" w:rsidRDefault="00A00814" w:rsidP="002D59EC">
            <w:pPr>
              <w:rPr>
                <w:b/>
              </w:rPr>
            </w:pPr>
            <w:r>
              <w:rPr>
                <w:rFonts w:ascii="Arial" w:hAnsi="Arial" w:cs="Arial"/>
                <w:color w:val="000000"/>
                <w:sz w:val="18"/>
                <w:szCs w:val="18"/>
                <w:shd w:val="clear" w:color="auto" w:fill="FFFFFF"/>
              </w:rPr>
              <w:t xml:space="preserve">We have an </w:t>
            </w:r>
            <w:proofErr w:type="spellStart"/>
            <w:r>
              <w:rPr>
                <w:rFonts w:ascii="Arial" w:hAnsi="Arial" w:cs="Arial"/>
                <w:color w:val="000000"/>
                <w:sz w:val="18"/>
                <w:szCs w:val="18"/>
                <w:shd w:val="clear" w:color="auto" w:fill="FFFFFF"/>
              </w:rPr>
              <w:t>adhoc</w:t>
            </w:r>
            <w:proofErr w:type="spellEnd"/>
            <w:r>
              <w:rPr>
                <w:rFonts w:ascii="Arial" w:hAnsi="Arial" w:cs="Arial"/>
                <w:color w:val="000000"/>
                <w:sz w:val="18"/>
                <w:szCs w:val="18"/>
                <w:shd w:val="clear" w:color="auto" w:fill="FFFFFF"/>
              </w:rPr>
              <w:t xml:space="preserve"> desk and computer space in our office</w:t>
            </w:r>
          </w:p>
        </w:tc>
        <w:tc>
          <w:tcPr>
            <w:tcW w:w="1843" w:type="dxa"/>
          </w:tcPr>
          <w:p w:rsidR="00A00814" w:rsidRDefault="00A00814" w:rsidP="002D59EC">
            <w:pPr>
              <w:rPr>
                <w:b/>
              </w:rPr>
            </w:pPr>
            <w:r>
              <w:rPr>
                <w:rFonts w:ascii="Arial" w:hAnsi="Arial" w:cs="Arial"/>
                <w:color w:val="000000"/>
                <w:sz w:val="18"/>
                <w:szCs w:val="18"/>
                <w:shd w:val="clear" w:color="auto" w:fill="FFFFFF"/>
              </w:rPr>
              <w:t>Partnerships in fundraising for larger pots of money</w:t>
            </w:r>
          </w:p>
        </w:tc>
        <w:tc>
          <w:tcPr>
            <w:tcW w:w="1984" w:type="dxa"/>
          </w:tcPr>
          <w:p w:rsidR="00A00814" w:rsidRDefault="00A00814" w:rsidP="002D59EC">
            <w:pPr>
              <w:rPr>
                <w:b/>
              </w:rPr>
            </w:pPr>
            <w:r>
              <w:rPr>
                <w:rFonts w:ascii="Arial" w:hAnsi="Arial" w:cs="Arial"/>
                <w:color w:val="000000"/>
                <w:sz w:val="18"/>
                <w:szCs w:val="18"/>
                <w:shd w:val="clear" w:color="auto" w:fill="FFFFFF"/>
              </w:rPr>
              <w:t>Project Management Workshops in Schools</w:t>
            </w:r>
          </w:p>
        </w:tc>
        <w:tc>
          <w:tcPr>
            <w:tcW w:w="1375" w:type="dxa"/>
          </w:tcPr>
          <w:p w:rsidR="00A00814" w:rsidRDefault="00A00814" w:rsidP="002D59EC">
            <w:pPr>
              <w:rPr>
                <w:b/>
              </w:rPr>
            </w:pPr>
            <w:r>
              <w:rPr>
                <w:rFonts w:ascii="Arial" w:hAnsi="Arial" w:cs="Arial"/>
                <w:color w:val="000000"/>
                <w:sz w:val="18"/>
                <w:szCs w:val="18"/>
                <w:shd w:val="clear" w:color="auto" w:fill="FFFFFF"/>
              </w:rPr>
              <w:t>Fund raising Building our Board Social Media</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 work closely with the Brixton Learning Collaborative and Black Cultural Archive on an informal basis on a number of projects</w:t>
            </w:r>
          </w:p>
        </w:tc>
        <w:tc>
          <w:tcPr>
            <w:tcW w:w="2116" w:type="dxa"/>
          </w:tcPr>
          <w:p w:rsidR="00A00814" w:rsidRDefault="00A25EEB" w:rsidP="002D59EC">
            <w:pPr>
              <w:rPr>
                <w:b/>
              </w:rPr>
            </w:pPr>
            <w:r>
              <w:rPr>
                <w:rFonts w:ascii="Arial" w:hAnsi="Arial" w:cs="Arial"/>
                <w:color w:val="000000"/>
                <w:sz w:val="18"/>
                <w:szCs w:val="18"/>
                <w:shd w:val="clear" w:color="auto" w:fill="FFFFFF"/>
              </w:rPr>
              <w:t>Educational services to children or young people in school or community</w:t>
            </w:r>
            <w:r w:rsidR="00A00814">
              <w:rPr>
                <w:rFonts w:ascii="Arial" w:hAnsi="Arial" w:cs="Arial"/>
                <w:color w:val="000000"/>
                <w:sz w:val="18"/>
                <w:szCs w:val="18"/>
                <w:shd w:val="clear" w:color="auto" w:fill="FFFFFF"/>
              </w:rPr>
              <w:t xml:space="preserve"> </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Southside Young Leaders Academy</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56-60 Comber Grove Camberwell SE5 0LD 0207 701 9055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proofErr w:type="gramStart"/>
            <w:r>
              <w:rPr>
                <w:rFonts w:ascii="Arial" w:hAnsi="Arial" w:cs="Arial"/>
                <w:color w:val="000000"/>
                <w:sz w:val="18"/>
                <w:szCs w:val="18"/>
                <w:shd w:val="clear" w:color="auto" w:fill="FFFFFF"/>
              </w:rPr>
              <w:t>www</w:t>
            </w:r>
            <w:proofErr w:type="gramEnd"/>
            <w:r>
              <w:rPr>
                <w:rFonts w:ascii="Arial" w:hAnsi="Arial" w:cs="Arial"/>
                <w:color w:val="000000"/>
                <w:sz w:val="18"/>
                <w:szCs w:val="18"/>
                <w:shd w:val="clear" w:color="auto" w:fill="FFFFFF"/>
              </w:rPr>
              <w:t xml:space="preserve">. syla.org.uk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education @syla.org.uk </w:t>
            </w:r>
            <w:hyperlink r:id="rId9" w:history="1">
              <w:r w:rsidRPr="00B26007">
                <w:rPr>
                  <w:rStyle w:val="Hyperlink"/>
                  <w:rFonts w:ascii="Arial" w:hAnsi="Arial" w:cs="Arial"/>
                  <w:sz w:val="18"/>
                  <w:szCs w:val="18"/>
                  <w:shd w:val="clear" w:color="auto" w:fill="FFFFFF"/>
                </w:rPr>
                <w:t>liaision@syla.org.uk</w:t>
              </w:r>
            </w:hyperlink>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ceo@syla.org.uk</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 provide Saturday leadership programme for boys aged 8-16. in addition Coding club, Lit support, Tutoring and D of E Award for boys aged 14+</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Offering pension advice and support to agencies. </w:t>
            </w:r>
          </w:p>
          <w:p w:rsidR="00A00814" w:rsidRDefault="00A00814" w:rsidP="002D59EC">
            <w:pPr>
              <w:rPr>
                <w:b/>
              </w:rPr>
            </w:pPr>
            <w:r>
              <w:rPr>
                <w:rFonts w:ascii="Arial" w:hAnsi="Arial" w:cs="Arial"/>
                <w:color w:val="000000"/>
                <w:sz w:val="18"/>
                <w:szCs w:val="18"/>
                <w:shd w:val="clear" w:color="auto" w:fill="FFFFFF"/>
              </w:rPr>
              <w:t>Capacity building Willing to work with others about working with niche group especially working with young boys</w:t>
            </w:r>
          </w:p>
        </w:tc>
        <w:tc>
          <w:tcPr>
            <w:tcW w:w="1843" w:type="dxa"/>
          </w:tcPr>
          <w:p w:rsidR="00A00814" w:rsidRPr="003C3E25"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Space - premises Referral of boys aged 8 - 16 A</w:t>
            </w:r>
            <w:r w:rsidRPr="003C3E25">
              <w:rPr>
                <w:rFonts w:ascii="Arial" w:hAnsi="Arial" w:cs="Arial"/>
                <w:color w:val="000000"/>
                <w:sz w:val="18"/>
                <w:szCs w:val="18"/>
                <w:shd w:val="clear" w:color="auto" w:fill="FFFFFF"/>
              </w:rPr>
              <w:t xml:space="preserve">wareness of major issues that might impact the work that we do.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Commission some services to do things with our users like creative sparks have done. CEO support/network group. </w:t>
            </w:r>
          </w:p>
          <w:p w:rsidR="00A00814" w:rsidRDefault="00A00814" w:rsidP="002D59EC">
            <w:pPr>
              <w:rPr>
                <w:b/>
              </w:rPr>
            </w:pPr>
            <w:r>
              <w:rPr>
                <w:rFonts w:ascii="Arial" w:hAnsi="Arial" w:cs="Arial"/>
                <w:color w:val="000000"/>
                <w:sz w:val="18"/>
                <w:szCs w:val="18"/>
                <w:shd w:val="clear" w:color="auto" w:fill="FFFFFF"/>
              </w:rPr>
              <w:t>We are looking for providers who may supply lunches for our users.</w:t>
            </w:r>
          </w:p>
        </w:tc>
        <w:tc>
          <w:tcPr>
            <w:tcW w:w="1984" w:type="dxa"/>
          </w:tcPr>
          <w:p w:rsidR="00A00814" w:rsidRDefault="00A00814" w:rsidP="002D59EC">
            <w:pPr>
              <w:rPr>
                <w:b/>
              </w:rPr>
            </w:pPr>
            <w:r>
              <w:rPr>
                <w:rFonts w:ascii="Arial" w:hAnsi="Arial" w:cs="Arial"/>
                <w:color w:val="000000"/>
                <w:sz w:val="18"/>
                <w:szCs w:val="18"/>
                <w:shd w:val="clear" w:color="auto" w:fill="FFFFFF"/>
              </w:rPr>
              <w:t xml:space="preserve">Work with boys </w:t>
            </w:r>
            <w:r w:rsidR="002D59EC">
              <w:rPr>
                <w:rFonts w:ascii="Arial" w:hAnsi="Arial" w:cs="Arial"/>
                <w:color w:val="000000"/>
                <w:sz w:val="18"/>
                <w:szCs w:val="18"/>
                <w:shd w:val="clear" w:color="auto" w:fill="FFFFFF"/>
              </w:rPr>
              <w:t xml:space="preserve">long term transformation impact </w:t>
            </w:r>
            <w:r>
              <w:rPr>
                <w:rFonts w:ascii="Arial" w:hAnsi="Arial" w:cs="Arial"/>
                <w:color w:val="000000"/>
                <w:sz w:val="18"/>
                <w:szCs w:val="18"/>
                <w:shd w:val="clear" w:color="auto" w:fill="FFFFFF"/>
              </w:rPr>
              <w:t>measurements and theory of change, governance</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Recruiting quality staff Finding new premises Generating unrestricted income</w:t>
            </w:r>
          </w:p>
          <w:p w:rsidR="00A00814" w:rsidRDefault="00A00814" w:rsidP="002D59EC">
            <w:pPr>
              <w:rPr>
                <w:b/>
              </w:rPr>
            </w:pPr>
            <w:r>
              <w:rPr>
                <w:rFonts w:ascii="Arial" w:hAnsi="Arial" w:cs="Arial"/>
                <w:color w:val="000000"/>
                <w:sz w:val="18"/>
                <w:szCs w:val="18"/>
                <w:shd w:val="clear" w:color="auto" w:fill="FFFFFF"/>
              </w:rPr>
              <w:t xml:space="preserve"> PR</w:t>
            </w:r>
          </w:p>
        </w:tc>
        <w:tc>
          <w:tcPr>
            <w:tcW w:w="1035" w:type="dxa"/>
          </w:tcPr>
          <w:p w:rsidR="00A00814" w:rsidRDefault="00A00814" w:rsidP="002D59EC">
            <w:pPr>
              <w:rPr>
                <w:b/>
              </w:rPr>
            </w:pPr>
            <w:r>
              <w:rPr>
                <w:b/>
              </w:rPr>
              <w:t>Y</w:t>
            </w:r>
          </w:p>
        </w:tc>
        <w:tc>
          <w:tcPr>
            <w:tcW w:w="992" w:type="dxa"/>
          </w:tcPr>
          <w:p w:rsidR="00A00814" w:rsidRDefault="00A00814" w:rsidP="002D59EC">
            <w:pPr>
              <w:rPr>
                <w:b/>
              </w:rPr>
            </w:pP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However where an organisations maybe 1 or 2 person led the desire to lose a day or morning attending a set up like this might not be appealing. If we want to hear every organisations voice we may have to incentivise organisations. If we could secure funding that supports 3 days (or whatever) a year for all organisations to meet we could potentially ensure that all voices have an opportunity to be heard otherwise you will just have the same voices.</w:t>
            </w:r>
          </w:p>
        </w:tc>
        <w:tc>
          <w:tcPr>
            <w:tcW w:w="2116" w:type="dxa"/>
          </w:tcPr>
          <w:p w:rsidR="00A00814" w:rsidRDefault="00A25EEB" w:rsidP="002D59EC">
            <w:pPr>
              <w:rPr>
                <w:b/>
              </w:rPr>
            </w:pPr>
            <w:r>
              <w:rPr>
                <w:rFonts w:ascii="Arial" w:hAnsi="Arial" w:cs="Arial"/>
                <w:color w:val="000000"/>
                <w:sz w:val="18"/>
                <w:szCs w:val="18"/>
                <w:shd w:val="clear" w:color="auto" w:fill="FFFFFF"/>
              </w:rPr>
              <w:t>Educational services to children or young people in school or community</w:t>
            </w:r>
            <w:r w:rsidR="00A00814">
              <w:rPr>
                <w:rFonts w:ascii="Arial" w:hAnsi="Arial" w:cs="Arial"/>
                <w:color w:val="000000"/>
                <w:sz w:val="18"/>
                <w:szCs w:val="18"/>
                <w:shd w:val="clear" w:color="auto" w:fill="FFFFFF"/>
              </w:rPr>
              <w:t xml:space="preserve"> </w:t>
            </w:r>
          </w:p>
        </w:tc>
        <w:tc>
          <w:tcPr>
            <w:tcW w:w="1045" w:type="dxa"/>
          </w:tcPr>
          <w:p w:rsidR="00A00814" w:rsidRDefault="00A00814" w:rsidP="002D59EC">
            <w:pPr>
              <w:rPr>
                <w:b/>
              </w:rPr>
            </w:pPr>
            <w:r>
              <w:rPr>
                <w:b/>
              </w:rPr>
              <w:t>Y</w:t>
            </w:r>
          </w:p>
        </w:tc>
        <w:tc>
          <w:tcPr>
            <w:tcW w:w="1180" w:type="dxa"/>
          </w:tcPr>
          <w:p w:rsidR="00A00814" w:rsidRDefault="00A00814" w:rsidP="002D59EC">
            <w:pPr>
              <w:rPr>
                <w:b/>
              </w:rPr>
            </w:pPr>
            <w:r>
              <w:rPr>
                <w:b/>
              </w:rPr>
              <w:t>Y</w:t>
            </w:r>
          </w:p>
        </w:tc>
        <w:tc>
          <w:tcPr>
            <w:tcW w:w="800" w:type="dxa"/>
          </w:tcPr>
          <w:p w:rsidR="00A00814" w:rsidRDefault="00A00814" w:rsidP="002D59EC">
            <w:pPr>
              <w:rPr>
                <w:b/>
              </w:rPr>
            </w:pPr>
            <w:r>
              <w:rPr>
                <w:b/>
              </w:rPr>
              <w:t>Y</w:t>
            </w:r>
          </w:p>
        </w:tc>
      </w:tr>
      <w:tr w:rsidR="00A00814" w:rsidTr="00A00814">
        <w:tc>
          <w:tcPr>
            <w:tcW w:w="1560" w:type="dxa"/>
          </w:tcPr>
          <w:p w:rsidR="00A00814" w:rsidRDefault="00A00814" w:rsidP="002D59EC">
            <w:pPr>
              <w:rPr>
                <w:b/>
              </w:rPr>
            </w:pPr>
            <w:r>
              <w:rPr>
                <w:b/>
              </w:rPr>
              <w:t>Brixton Learning Collaborative</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Jenny Smith,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Partnership Manager, Brixton Learning Collaborative,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St John Divine Primary School.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07956 093082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blc@christchurchschool.cc</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BLC is a cluster of 13 schools in Brixton who work together to fundraise for projects </w:t>
            </w:r>
            <w:r>
              <w:rPr>
                <w:rFonts w:ascii="Arial" w:hAnsi="Arial" w:cs="Arial"/>
                <w:color w:val="000000"/>
                <w:sz w:val="18"/>
                <w:szCs w:val="18"/>
                <w:shd w:val="clear" w:color="auto" w:fill="FFFFFF"/>
              </w:rPr>
              <w:lastRenderedPageBreak/>
              <w:t>and to support each other in teaching and learning. We are not a constituted body. Schools pay a contribution to pay me to support them working together.</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BLC can help other members place initiatives they can offer in schools. We </w:t>
            </w:r>
            <w:r>
              <w:rPr>
                <w:rFonts w:ascii="Arial" w:hAnsi="Arial" w:cs="Arial"/>
                <w:color w:val="000000"/>
                <w:sz w:val="18"/>
                <w:szCs w:val="18"/>
                <w:shd w:val="clear" w:color="auto" w:fill="FFFFFF"/>
              </w:rPr>
              <w:lastRenderedPageBreak/>
              <w:t>don't have premises (I hot desk in a school). We can also help distribute information to families whose children go to our schools in the Brixton area.</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Our schools can benefit from initiatives that support vulnerable </w:t>
            </w:r>
            <w:r>
              <w:rPr>
                <w:rFonts w:ascii="Arial" w:hAnsi="Arial" w:cs="Arial"/>
                <w:color w:val="000000"/>
                <w:sz w:val="18"/>
                <w:szCs w:val="18"/>
                <w:shd w:val="clear" w:color="auto" w:fill="FFFFFF"/>
              </w:rPr>
              <w:lastRenderedPageBreak/>
              <w:t xml:space="preserve">families, EAL families, initiatives that are available for pupils during the holidays </w:t>
            </w:r>
            <w:proofErr w:type="spellStart"/>
            <w:r>
              <w:rPr>
                <w:rFonts w:ascii="Arial" w:hAnsi="Arial" w:cs="Arial"/>
                <w:color w:val="000000"/>
                <w:sz w:val="18"/>
                <w:szCs w:val="18"/>
                <w:shd w:val="clear" w:color="auto" w:fill="FFFFFF"/>
              </w:rPr>
              <w:t>etc</w:t>
            </w:r>
            <w:proofErr w:type="spellEnd"/>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school curriculum knowledge bid writing skills brokering partnerships</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support for EAL children support for SEN children</w:t>
            </w:r>
          </w:p>
        </w:tc>
        <w:tc>
          <w:tcPr>
            <w:tcW w:w="1035" w:type="dxa"/>
          </w:tcPr>
          <w:p w:rsidR="00A00814" w:rsidRDefault="00A00814" w:rsidP="002D59EC">
            <w:pPr>
              <w:rPr>
                <w:b/>
              </w:rPr>
            </w:pPr>
          </w:p>
        </w:tc>
        <w:tc>
          <w:tcPr>
            <w:tcW w:w="992" w:type="dxa"/>
          </w:tcPr>
          <w:p w:rsidR="00A00814" w:rsidRDefault="00A00814" w:rsidP="002D59EC">
            <w:pPr>
              <w:rPr>
                <w:b/>
              </w:rPr>
            </w:pP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Our organisation is an information partnership; we have Terms of Reference which </w:t>
            </w:r>
            <w:r>
              <w:rPr>
                <w:rFonts w:ascii="Arial" w:hAnsi="Arial" w:cs="Arial"/>
                <w:color w:val="000000"/>
                <w:sz w:val="18"/>
                <w:szCs w:val="18"/>
                <w:shd w:val="clear" w:color="auto" w:fill="FFFFFF"/>
              </w:rPr>
              <w:lastRenderedPageBreak/>
              <w:t>outline responsibilities and each school in our partnership takes a 2 year turn to lead the partnership, represent it at Borough wide meetings, chair Heads meetings etc. The lead school holds the budget</w:t>
            </w:r>
          </w:p>
        </w:tc>
        <w:tc>
          <w:tcPr>
            <w:tcW w:w="2116" w:type="dxa"/>
          </w:tcPr>
          <w:p w:rsidR="00A00814" w:rsidRDefault="00A25EEB" w:rsidP="00A25EEB">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Educational services to children or young people in school or community </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proofErr w:type="spellStart"/>
            <w:r>
              <w:rPr>
                <w:b/>
              </w:rPr>
              <w:lastRenderedPageBreak/>
              <w:t>Indoamerican</w:t>
            </w:r>
            <w:proofErr w:type="spellEnd"/>
            <w:r>
              <w:rPr>
                <w:b/>
              </w:rPr>
              <w:t xml:space="preserve"> Refugee and Migrant Organisation</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Unit 8 Warwick House Overton Road SW9 7JP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020 7733 9977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mail@irmo.org.uk</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IRMO is a community-led organisation that provides Latin Americans with tools and information to build fulfilled, independent, and integrated lives in the UK. Our work spans four main areas: Education, training and employment; Advice and case-work; Wellbeing; and Campaigning for the rights of all migrant communities</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Support and advice in Spanish and Portuguese; free ESOL classes, job-hunting support, training to work in the construction sector, activities for kids, etc. (for Latin Americans and/or those that are from Spanish or Portuguese speaking countries); translation; interpretation; Premises (only occasionally, as there is increasing demand on our classroom space)</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Premises, training, referral mechanisms</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Volunteer recruitment, training and management - Strong internal referrals between projects and services</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Database management/data collection - Growing our presence/visibility (PR)</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25EEB"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(1) Last year, we delivered a community gardening project in partnership with another local charity. The partner provided the gardening expertise and planned the sessions, while IRMO coordinated, promoted, undertook M&amp;E, planned the final event, etc. </w:t>
            </w:r>
          </w:p>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We are currently involved in two partnership bids - one a consortium of local organisations and the other a group of international organisations - charities, public bodies (such as local councils) and training centres. We are not lead partner on either.</w:t>
            </w:r>
          </w:p>
        </w:tc>
        <w:tc>
          <w:tcPr>
            <w:tcW w:w="2116" w:type="dxa"/>
          </w:tcPr>
          <w:p w:rsidR="00A25EEB" w:rsidRPr="00A25EEB" w:rsidRDefault="00A25EEB" w:rsidP="00A25EEB">
            <w:pPr>
              <w:numPr>
                <w:ilvl w:val="0"/>
                <w:numId w:val="7"/>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Pr="00A25EEB">
              <w:rPr>
                <w:rFonts w:ascii="Arial" w:eastAsia="Times New Roman" w:hAnsi="Arial" w:cs="Arial"/>
                <w:color w:val="000000"/>
                <w:sz w:val="18"/>
                <w:szCs w:val="18"/>
                <w:lang w:eastAsia="en-GB"/>
              </w:rPr>
              <w:t xml:space="preserve"> to children or young people in school or community</w:t>
            </w:r>
          </w:p>
          <w:p w:rsidR="00A25EEB" w:rsidRDefault="00A25EEB" w:rsidP="00A25EEB">
            <w:pPr>
              <w:numPr>
                <w:ilvl w:val="0"/>
                <w:numId w:val="7"/>
              </w:numPr>
              <w:pBdr>
                <w:top w:val="single" w:sz="6" w:space="5" w:color="E5E5E3"/>
              </w:pBdr>
              <w:shd w:val="clear" w:color="auto" w:fill="FFFFFF"/>
              <w:ind w:left="0"/>
              <w:rPr>
                <w:rFonts w:ascii="Arial" w:eastAsia="Times New Roman" w:hAnsi="Arial" w:cs="Arial"/>
                <w:color w:val="000000"/>
                <w:sz w:val="18"/>
                <w:szCs w:val="18"/>
                <w:lang w:eastAsia="en-GB"/>
              </w:rPr>
            </w:pPr>
            <w:r w:rsidRPr="00A25EEB">
              <w:rPr>
                <w:rFonts w:ascii="Arial" w:eastAsia="Times New Roman" w:hAnsi="Arial" w:cs="Arial"/>
                <w:color w:val="000000"/>
                <w:sz w:val="18"/>
                <w:szCs w:val="18"/>
                <w:lang w:eastAsia="en-GB"/>
              </w:rPr>
              <w:t>Employment sup</w:t>
            </w:r>
            <w:r>
              <w:rPr>
                <w:rFonts w:ascii="Arial" w:eastAsia="Times New Roman" w:hAnsi="Arial" w:cs="Arial"/>
                <w:color w:val="000000"/>
                <w:sz w:val="18"/>
                <w:szCs w:val="18"/>
                <w:lang w:eastAsia="en-GB"/>
              </w:rPr>
              <w:t xml:space="preserve">port </w:t>
            </w:r>
            <w:r w:rsidRPr="00A25EEB">
              <w:rPr>
                <w:rFonts w:ascii="Arial" w:eastAsia="Times New Roman" w:hAnsi="Arial" w:cs="Arial"/>
                <w:color w:val="000000"/>
                <w:sz w:val="18"/>
                <w:szCs w:val="18"/>
                <w:lang w:eastAsia="en-GB"/>
              </w:rPr>
              <w:t xml:space="preserve"> to under 25s</w:t>
            </w:r>
          </w:p>
          <w:p w:rsidR="00A25EEB" w:rsidRPr="00A25EEB" w:rsidRDefault="00A25EEB" w:rsidP="00A25EEB">
            <w:pPr>
              <w:numPr>
                <w:ilvl w:val="0"/>
                <w:numId w:val="7"/>
              </w:numPr>
              <w:pBdr>
                <w:top w:val="single" w:sz="6" w:space="5" w:color="E5E5E3"/>
              </w:pBdr>
              <w:shd w:val="clear" w:color="auto" w:fill="FFFFFF"/>
              <w:ind w:left="0"/>
              <w:rPr>
                <w:rFonts w:ascii="Arial" w:eastAsia="Times New Roman" w:hAnsi="Arial" w:cs="Arial"/>
                <w:color w:val="000000"/>
                <w:sz w:val="18"/>
                <w:szCs w:val="18"/>
                <w:lang w:eastAsia="en-GB"/>
              </w:rPr>
            </w:pPr>
          </w:p>
          <w:p w:rsidR="00A25EEB" w:rsidRPr="00A25EEB" w:rsidRDefault="00A25EEB" w:rsidP="00A25EEB">
            <w:pPr>
              <w:numPr>
                <w:ilvl w:val="0"/>
                <w:numId w:val="7"/>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adults</w:t>
            </w:r>
          </w:p>
          <w:p w:rsidR="00A00814" w:rsidRDefault="00A00814" w:rsidP="002D59EC">
            <w:pPr>
              <w:rPr>
                <w:rFonts w:ascii="Arial" w:hAnsi="Arial" w:cs="Arial"/>
                <w:color w:val="000000"/>
                <w:sz w:val="18"/>
                <w:szCs w:val="18"/>
                <w:shd w:val="clear" w:color="auto" w:fill="FFFFFF"/>
              </w:rPr>
            </w:pPr>
          </w:p>
          <w:p w:rsidR="00A25EEB" w:rsidRDefault="00A25EEB"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Advice; support for women</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Raw Material Music and Media</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 </w:t>
            </w:r>
            <w:proofErr w:type="spellStart"/>
            <w:r>
              <w:rPr>
                <w:rFonts w:ascii="Arial" w:hAnsi="Arial" w:cs="Arial"/>
                <w:color w:val="000000"/>
                <w:sz w:val="18"/>
                <w:szCs w:val="18"/>
                <w:shd w:val="clear" w:color="auto" w:fill="FFFFFF"/>
              </w:rPr>
              <w:t>Robsart</w:t>
            </w:r>
            <w:proofErr w:type="spellEnd"/>
            <w:r>
              <w:rPr>
                <w:rFonts w:ascii="Arial" w:hAnsi="Arial" w:cs="Arial"/>
                <w:color w:val="000000"/>
                <w:sz w:val="18"/>
                <w:szCs w:val="18"/>
                <w:shd w:val="clear" w:color="auto" w:fill="FFFFFF"/>
              </w:rPr>
              <w:t xml:space="preserve"> Street</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London SW9 0DJ</w:t>
            </w:r>
          </w:p>
          <w:p w:rsidR="00A00814" w:rsidRDefault="00A00814" w:rsidP="002D59EC">
            <w:pPr>
              <w:rPr>
                <w:rFonts w:ascii="Arial" w:hAnsi="Arial" w:cs="Arial"/>
                <w:color w:val="000000"/>
                <w:sz w:val="18"/>
                <w:szCs w:val="18"/>
                <w:shd w:val="clear" w:color="auto" w:fill="FFFFFF"/>
              </w:rPr>
            </w:pPr>
          </w:p>
          <w:p w:rsidR="00A00814" w:rsidRDefault="00AE07D8" w:rsidP="002D59EC">
            <w:pPr>
              <w:rPr>
                <w:rFonts w:ascii="Arial" w:hAnsi="Arial" w:cs="Arial"/>
                <w:color w:val="000000"/>
                <w:sz w:val="18"/>
                <w:szCs w:val="18"/>
                <w:shd w:val="clear" w:color="auto" w:fill="FFFFFF"/>
              </w:rPr>
            </w:pPr>
            <w:hyperlink r:id="rId10" w:history="1">
              <w:r w:rsidR="00A00814" w:rsidRPr="00B26007">
                <w:rPr>
                  <w:rStyle w:val="Hyperlink"/>
                  <w:rFonts w:ascii="Arial" w:hAnsi="Arial" w:cs="Arial"/>
                  <w:sz w:val="18"/>
                  <w:szCs w:val="18"/>
                  <w:shd w:val="clear" w:color="auto" w:fill="FFFFFF"/>
                </w:rPr>
                <w:t>hello@rawmusicmedia.co.uk</w:t>
              </w:r>
            </w:hyperlink>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0207 737 6103</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Courses and projects in music production, live music, </w:t>
            </w:r>
            <w:proofErr w:type="spellStart"/>
            <w:r>
              <w:rPr>
                <w:rFonts w:ascii="Arial" w:hAnsi="Arial" w:cs="Arial"/>
                <w:color w:val="000000"/>
                <w:sz w:val="18"/>
                <w:szCs w:val="18"/>
                <w:shd w:val="clear" w:color="auto" w:fill="FFFFFF"/>
              </w:rPr>
              <w:t>songwriting</w:t>
            </w:r>
            <w:proofErr w:type="spellEnd"/>
            <w:r>
              <w:rPr>
                <w:rFonts w:ascii="Arial" w:hAnsi="Arial" w:cs="Arial"/>
                <w:color w:val="000000"/>
                <w:sz w:val="18"/>
                <w:szCs w:val="18"/>
                <w:shd w:val="clear" w:color="auto" w:fill="FFFFFF"/>
              </w:rPr>
              <w:t>, digital media and video, radio. Recording studios, production rooms, live rehearsal space, events, outreach and touring UK and international</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access to resources training space (must be booked well in advance</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Links to projects, referral routes, partnership work</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Arts and mental health Working with young people in challenging circumstances Music artist development</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Funding Sustainability Ethnic inequalities</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Default="00A25EEB"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We have a lot of experience of this, for example London Youth Music Action Zone, founding partner, Creative </w:t>
            </w:r>
            <w:proofErr w:type="spellStart"/>
            <w:r>
              <w:rPr>
                <w:rFonts w:ascii="Arial" w:hAnsi="Arial" w:cs="Arial"/>
                <w:color w:val="000000"/>
                <w:sz w:val="18"/>
                <w:szCs w:val="18"/>
                <w:shd w:val="clear" w:color="auto" w:fill="FFFFFF"/>
              </w:rPr>
              <w:t>Creative</w:t>
            </w:r>
            <w:proofErr w:type="spellEnd"/>
            <w:r>
              <w:rPr>
                <w:rFonts w:ascii="Arial" w:hAnsi="Arial" w:cs="Arial"/>
                <w:color w:val="000000"/>
                <w:sz w:val="18"/>
                <w:szCs w:val="18"/>
                <w:shd w:val="clear" w:color="auto" w:fill="FFFFFF"/>
              </w:rPr>
              <w:t xml:space="preserve">, an SRB6 and Lambeth Adult Learning consortium, founding member and delivery partner, Arts Council Catalyst Consortium, lead </w:t>
            </w:r>
            <w:proofErr w:type="spellStart"/>
            <w:r>
              <w:rPr>
                <w:rFonts w:ascii="Arial" w:hAnsi="Arial" w:cs="Arial"/>
                <w:color w:val="000000"/>
                <w:sz w:val="18"/>
                <w:szCs w:val="18"/>
                <w:shd w:val="clear" w:color="auto" w:fill="FFFFFF"/>
              </w:rPr>
              <w:t>partnerI</w:t>
            </w:r>
            <w:proofErr w:type="spellEnd"/>
            <w:r>
              <w:rPr>
                <w:rFonts w:ascii="Arial" w:hAnsi="Arial" w:cs="Arial"/>
                <w:color w:val="000000"/>
                <w:sz w:val="18"/>
                <w:szCs w:val="18"/>
                <w:shd w:val="clear" w:color="auto" w:fill="FFFFFF"/>
              </w:rPr>
              <w:t xml:space="preserve"> - Dream Alliance, founding member and delivery partner, Impact Alliance, delivery partner, Lambeth consortium for EIPS current project, lead, Raw Rods UK touring lead partner (with 8 partners across UK) EU Erasmus Creative Lab partnership project (Croatia, Netherlands, </w:t>
            </w:r>
            <w:proofErr w:type="spellStart"/>
            <w:r>
              <w:rPr>
                <w:rFonts w:ascii="Arial" w:hAnsi="Arial" w:cs="Arial"/>
                <w:color w:val="000000"/>
                <w:sz w:val="18"/>
                <w:szCs w:val="18"/>
                <w:shd w:val="clear" w:color="auto" w:fill="FFFFFF"/>
              </w:rPr>
              <w:t>Italy,UK</w:t>
            </w:r>
            <w:proofErr w:type="spellEnd"/>
            <w:r>
              <w:rPr>
                <w:rFonts w:ascii="Arial" w:hAnsi="Arial" w:cs="Arial"/>
                <w:color w:val="000000"/>
                <w:sz w:val="18"/>
                <w:szCs w:val="18"/>
                <w:shd w:val="clear" w:color="auto" w:fill="FFFFFF"/>
              </w:rPr>
              <w:t>) lead partner</w:t>
            </w:r>
          </w:p>
        </w:tc>
        <w:tc>
          <w:tcPr>
            <w:tcW w:w="2116" w:type="dxa"/>
          </w:tcPr>
          <w:p w:rsidR="00A25EEB" w:rsidRPr="00A25EEB" w:rsidRDefault="00A25EEB" w:rsidP="00A25EEB">
            <w:pPr>
              <w:numPr>
                <w:ilvl w:val="0"/>
                <w:numId w:val="8"/>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Pr="00A25EEB">
              <w:rPr>
                <w:rFonts w:ascii="Arial" w:eastAsia="Times New Roman" w:hAnsi="Arial" w:cs="Arial"/>
                <w:color w:val="000000"/>
                <w:sz w:val="18"/>
                <w:szCs w:val="18"/>
                <w:lang w:eastAsia="en-GB"/>
              </w:rPr>
              <w:t xml:space="preserve"> to children or young people in school or community</w:t>
            </w:r>
          </w:p>
          <w:p w:rsidR="00A25EEB" w:rsidRPr="00A25EEB" w:rsidRDefault="00A25EEB" w:rsidP="00A25EEB">
            <w:pPr>
              <w:numPr>
                <w:ilvl w:val="0"/>
                <w:numId w:val="8"/>
              </w:numPr>
              <w:pBdr>
                <w:top w:val="single" w:sz="6" w:space="5" w:color="E5E5E3"/>
              </w:pBdr>
              <w:shd w:val="clear" w:color="auto" w:fill="FFFFFF"/>
              <w:ind w:left="0"/>
              <w:rPr>
                <w:rFonts w:ascii="Arial" w:eastAsia="Times New Roman" w:hAnsi="Arial" w:cs="Arial"/>
                <w:color w:val="000000"/>
                <w:sz w:val="18"/>
                <w:szCs w:val="18"/>
                <w:lang w:eastAsia="en-GB"/>
              </w:rPr>
            </w:pPr>
            <w:r w:rsidRPr="00A25EEB">
              <w:rPr>
                <w:rFonts w:ascii="Arial" w:eastAsia="Times New Roman" w:hAnsi="Arial" w:cs="Arial"/>
                <w:color w:val="000000"/>
                <w:sz w:val="18"/>
                <w:szCs w:val="18"/>
                <w:lang w:eastAsia="en-GB"/>
              </w:rPr>
              <w:t>Employment support/career development services to under 25s</w:t>
            </w:r>
          </w:p>
          <w:p w:rsidR="00A00814" w:rsidRDefault="00A00814" w:rsidP="002D59EC">
            <w:pPr>
              <w:rPr>
                <w:rFonts w:ascii="Arial" w:hAnsi="Arial" w:cs="Arial"/>
                <w:color w:val="000000"/>
                <w:sz w:val="18"/>
                <w:szCs w:val="18"/>
                <w:shd w:val="clear" w:color="auto" w:fill="FFFFFF"/>
              </w:rPr>
            </w:pPr>
          </w:p>
          <w:p w:rsidR="00A25EEB" w:rsidRDefault="00A25EEB"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Mental Health</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bl>
    <w:p w:rsidR="00EE5F62" w:rsidRDefault="00EE5F62" w:rsidP="002D59EC"/>
    <w:sectPr w:rsidR="00EE5F62" w:rsidSect="003E7AA2">
      <w:pgSz w:w="23814" w:h="16839" w:orient="landscape" w:code="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4F3"/>
    <w:multiLevelType w:val="hybridMultilevel"/>
    <w:tmpl w:val="B82C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37B0D"/>
    <w:multiLevelType w:val="multilevel"/>
    <w:tmpl w:val="F49A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B7E9C"/>
    <w:multiLevelType w:val="multilevel"/>
    <w:tmpl w:val="E6C8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04478"/>
    <w:multiLevelType w:val="multilevel"/>
    <w:tmpl w:val="09B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275DC"/>
    <w:multiLevelType w:val="multilevel"/>
    <w:tmpl w:val="8EA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A3283"/>
    <w:multiLevelType w:val="multilevel"/>
    <w:tmpl w:val="0EF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34E22"/>
    <w:multiLevelType w:val="multilevel"/>
    <w:tmpl w:val="4F6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23D85"/>
    <w:multiLevelType w:val="hybridMultilevel"/>
    <w:tmpl w:val="3B78F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EA6054"/>
    <w:multiLevelType w:val="hybridMultilevel"/>
    <w:tmpl w:val="9858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62"/>
    <w:rsid w:val="001B22D1"/>
    <w:rsid w:val="002D59EC"/>
    <w:rsid w:val="003C3E25"/>
    <w:rsid w:val="003E7AA2"/>
    <w:rsid w:val="003F387F"/>
    <w:rsid w:val="00471F5A"/>
    <w:rsid w:val="004F32CA"/>
    <w:rsid w:val="005E169A"/>
    <w:rsid w:val="00661FA6"/>
    <w:rsid w:val="0079690B"/>
    <w:rsid w:val="008A37A9"/>
    <w:rsid w:val="008D65BF"/>
    <w:rsid w:val="009D44F6"/>
    <w:rsid w:val="00A00814"/>
    <w:rsid w:val="00A25EEB"/>
    <w:rsid w:val="00AB27EC"/>
    <w:rsid w:val="00AE07D8"/>
    <w:rsid w:val="00D35165"/>
    <w:rsid w:val="00EE5F62"/>
    <w:rsid w:val="00F1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question-title-text">
    <w:name w:val="response-question-title-text"/>
    <w:basedOn w:val="DefaultParagraphFont"/>
    <w:rsid w:val="00EE5F62"/>
  </w:style>
  <w:style w:type="character" w:customStyle="1" w:styleId="response-text">
    <w:name w:val="response-text"/>
    <w:basedOn w:val="DefaultParagraphFont"/>
    <w:rsid w:val="00D35165"/>
  </w:style>
  <w:style w:type="paragraph" w:styleId="ListParagraph">
    <w:name w:val="List Paragraph"/>
    <w:basedOn w:val="Normal"/>
    <w:uiPriority w:val="34"/>
    <w:qFormat/>
    <w:rsid w:val="003C3E25"/>
    <w:pPr>
      <w:ind w:left="720"/>
      <w:contextualSpacing/>
    </w:pPr>
  </w:style>
  <w:style w:type="character" w:styleId="Hyperlink">
    <w:name w:val="Hyperlink"/>
    <w:basedOn w:val="DefaultParagraphFont"/>
    <w:uiPriority w:val="99"/>
    <w:unhideWhenUsed/>
    <w:rsid w:val="00F15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question-title-text">
    <w:name w:val="response-question-title-text"/>
    <w:basedOn w:val="DefaultParagraphFont"/>
    <w:rsid w:val="00EE5F62"/>
  </w:style>
  <w:style w:type="character" w:customStyle="1" w:styleId="response-text">
    <w:name w:val="response-text"/>
    <w:basedOn w:val="DefaultParagraphFont"/>
    <w:rsid w:val="00D35165"/>
  </w:style>
  <w:style w:type="paragraph" w:styleId="ListParagraph">
    <w:name w:val="List Paragraph"/>
    <w:basedOn w:val="Normal"/>
    <w:uiPriority w:val="34"/>
    <w:qFormat/>
    <w:rsid w:val="003C3E25"/>
    <w:pPr>
      <w:ind w:left="720"/>
      <w:contextualSpacing/>
    </w:pPr>
  </w:style>
  <w:style w:type="character" w:styleId="Hyperlink">
    <w:name w:val="Hyperlink"/>
    <w:basedOn w:val="DefaultParagraphFont"/>
    <w:uiPriority w:val="99"/>
    <w:unhideWhenUsed/>
    <w:rsid w:val="00F15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4331">
      <w:bodyDiv w:val="1"/>
      <w:marLeft w:val="0"/>
      <w:marRight w:val="0"/>
      <w:marTop w:val="0"/>
      <w:marBottom w:val="0"/>
      <w:divBdr>
        <w:top w:val="none" w:sz="0" w:space="0" w:color="auto"/>
        <w:left w:val="none" w:sz="0" w:space="0" w:color="auto"/>
        <w:bottom w:val="none" w:sz="0" w:space="0" w:color="auto"/>
        <w:right w:val="none" w:sz="0" w:space="0" w:color="auto"/>
      </w:divBdr>
    </w:div>
    <w:div w:id="883449815">
      <w:bodyDiv w:val="1"/>
      <w:marLeft w:val="0"/>
      <w:marRight w:val="0"/>
      <w:marTop w:val="0"/>
      <w:marBottom w:val="0"/>
      <w:divBdr>
        <w:top w:val="none" w:sz="0" w:space="0" w:color="auto"/>
        <w:left w:val="none" w:sz="0" w:space="0" w:color="auto"/>
        <w:bottom w:val="none" w:sz="0" w:space="0" w:color="auto"/>
        <w:right w:val="none" w:sz="0" w:space="0" w:color="auto"/>
      </w:divBdr>
    </w:div>
    <w:div w:id="962540236">
      <w:bodyDiv w:val="1"/>
      <w:marLeft w:val="0"/>
      <w:marRight w:val="0"/>
      <w:marTop w:val="0"/>
      <w:marBottom w:val="0"/>
      <w:divBdr>
        <w:top w:val="none" w:sz="0" w:space="0" w:color="auto"/>
        <w:left w:val="none" w:sz="0" w:space="0" w:color="auto"/>
        <w:bottom w:val="none" w:sz="0" w:space="0" w:color="auto"/>
        <w:right w:val="none" w:sz="0" w:space="0" w:color="auto"/>
      </w:divBdr>
    </w:div>
    <w:div w:id="1087967923">
      <w:bodyDiv w:val="1"/>
      <w:marLeft w:val="0"/>
      <w:marRight w:val="0"/>
      <w:marTop w:val="0"/>
      <w:marBottom w:val="0"/>
      <w:divBdr>
        <w:top w:val="none" w:sz="0" w:space="0" w:color="auto"/>
        <w:left w:val="none" w:sz="0" w:space="0" w:color="auto"/>
        <w:bottom w:val="none" w:sz="0" w:space="0" w:color="auto"/>
        <w:right w:val="none" w:sz="0" w:space="0" w:color="auto"/>
      </w:divBdr>
    </w:div>
    <w:div w:id="1671979120">
      <w:bodyDiv w:val="1"/>
      <w:marLeft w:val="0"/>
      <w:marRight w:val="0"/>
      <w:marTop w:val="0"/>
      <w:marBottom w:val="0"/>
      <w:divBdr>
        <w:top w:val="none" w:sz="0" w:space="0" w:color="auto"/>
        <w:left w:val="none" w:sz="0" w:space="0" w:color="auto"/>
        <w:bottom w:val="none" w:sz="0" w:space="0" w:color="auto"/>
        <w:right w:val="none" w:sz="0" w:space="0" w:color="auto"/>
      </w:divBdr>
    </w:div>
    <w:div w:id="1925649085">
      <w:bodyDiv w:val="1"/>
      <w:marLeft w:val="0"/>
      <w:marRight w:val="0"/>
      <w:marTop w:val="0"/>
      <w:marBottom w:val="0"/>
      <w:divBdr>
        <w:top w:val="none" w:sz="0" w:space="0" w:color="auto"/>
        <w:left w:val="none" w:sz="0" w:space="0" w:color="auto"/>
        <w:bottom w:val="none" w:sz="0" w:space="0" w:color="auto"/>
        <w:right w:val="none" w:sz="0" w:space="0" w:color="auto"/>
      </w:divBdr>
    </w:div>
    <w:div w:id="21339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gopera.org" TargetMode="External"/><Relationship Id="rId3" Type="http://schemas.microsoft.com/office/2007/relationships/stylesWithEffects" Target="stylesWithEffects.xml"/><Relationship Id="rId7" Type="http://schemas.openxmlformats.org/officeDocument/2006/relationships/hyperlink" Target="mailto:info@advance360.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welfare.ne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lo@rawmusicmedia.co.uk" TargetMode="External"/><Relationship Id="rId4" Type="http://schemas.openxmlformats.org/officeDocument/2006/relationships/settings" Target="settings.xml"/><Relationship Id="rId9" Type="http://schemas.openxmlformats.org/officeDocument/2006/relationships/hyperlink" Target="mailto:liaision@sy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1817</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Priest</dc:creator>
  <cp:lastModifiedBy>Daniel Chapman</cp:lastModifiedBy>
  <cp:revision>2</cp:revision>
  <dcterms:created xsi:type="dcterms:W3CDTF">2017-03-27T12:23:00Z</dcterms:created>
  <dcterms:modified xsi:type="dcterms:W3CDTF">2017-03-27T12:23:00Z</dcterms:modified>
</cp:coreProperties>
</file>